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214"/>
          <w:tab w:val="right" w:pos="8306"/>
        </w:tabs>
        <w:spacing w:line="502" w:lineRule="atLeast"/>
        <w:jc w:val="left"/>
        <w:rPr>
          <w:rFonts w:ascii="宋体" w:hAnsi="宋体" w:eastAsia="宋体" w:cs="宋体"/>
          <w:b/>
          <w:kern w:val="0"/>
          <w:sz w:val="28"/>
          <w:szCs w:val="28"/>
        </w:rPr>
      </w:pPr>
      <w:r>
        <w:rPr>
          <w:rFonts w:hint="eastAsia" w:ascii="宋体" w:hAnsi="宋体" w:eastAsia="宋体" w:cs="宋体"/>
          <w:b/>
          <w:kern w:val="0"/>
          <w:sz w:val="28"/>
          <w:szCs w:val="28"/>
          <w:lang w:eastAsia="zh-CN"/>
        </w:rPr>
        <w:tab/>
      </w:r>
      <w:r>
        <w:rPr>
          <w:rFonts w:ascii="宋体" w:hAnsi="宋体" w:eastAsia="宋体" w:cs="宋体"/>
          <w:b/>
          <w:kern w:val="0"/>
          <w:sz w:val="28"/>
          <w:szCs w:val="28"/>
        </w:rPr>
        <w:t>山西大学</w:t>
      </w:r>
      <w:r>
        <w:rPr>
          <w:rFonts w:hint="eastAsia" w:ascii="宋体" w:hAnsi="宋体" w:eastAsia="宋体" w:cs="宋体"/>
          <w:b/>
          <w:kern w:val="0"/>
          <w:sz w:val="28"/>
          <w:szCs w:val="28"/>
          <w:lang w:eastAsia="zh-CN"/>
        </w:rPr>
        <w:t>历史文化</w:t>
      </w:r>
      <w:r>
        <w:rPr>
          <w:rFonts w:ascii="宋体" w:hAnsi="宋体" w:eastAsia="宋体" w:cs="宋体"/>
          <w:b/>
          <w:kern w:val="0"/>
          <w:sz w:val="28"/>
          <w:szCs w:val="28"/>
        </w:rPr>
        <w:t>学院201</w:t>
      </w:r>
      <w:r>
        <w:rPr>
          <w:rFonts w:hint="eastAsia" w:ascii="宋体" w:hAnsi="宋体" w:eastAsia="宋体" w:cs="宋体"/>
          <w:b/>
          <w:kern w:val="0"/>
          <w:sz w:val="28"/>
          <w:szCs w:val="28"/>
          <w:lang w:val="en-US" w:eastAsia="zh-CN"/>
        </w:rPr>
        <w:t>8</w:t>
      </w:r>
      <w:r>
        <w:rPr>
          <w:rFonts w:ascii="宋体" w:hAnsi="宋体" w:eastAsia="宋体" w:cs="宋体"/>
          <w:b/>
          <w:kern w:val="0"/>
          <w:sz w:val="28"/>
          <w:szCs w:val="28"/>
        </w:rPr>
        <w:t>年硕士</w:t>
      </w:r>
      <w:r>
        <w:rPr>
          <w:rFonts w:hint="eastAsia" w:ascii="宋体" w:hAnsi="宋体" w:eastAsia="宋体" w:cs="宋体"/>
          <w:b/>
          <w:kern w:val="0"/>
          <w:sz w:val="28"/>
          <w:szCs w:val="28"/>
          <w:lang w:eastAsia="zh-CN"/>
        </w:rPr>
        <w:t>研究生复试录取</w:t>
      </w:r>
      <w:r>
        <w:rPr>
          <w:rFonts w:ascii="宋体" w:hAnsi="宋体" w:eastAsia="宋体" w:cs="宋体"/>
          <w:b/>
          <w:kern w:val="0"/>
          <w:sz w:val="28"/>
          <w:szCs w:val="28"/>
        </w:rPr>
        <w:t>工作</w:t>
      </w:r>
      <w:r>
        <w:rPr>
          <w:rFonts w:hint="eastAsia" w:ascii="宋体" w:hAnsi="宋体" w:eastAsia="宋体" w:cs="宋体"/>
          <w:b/>
          <w:kern w:val="0"/>
          <w:sz w:val="28"/>
          <w:szCs w:val="28"/>
          <w:lang w:eastAsia="zh-CN"/>
        </w:rPr>
        <w:t>细则</w:t>
      </w:r>
    </w:p>
    <w:p>
      <w:pPr>
        <w:widowControl/>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根据《</w:t>
      </w:r>
      <w:r>
        <w:rPr>
          <w:sz w:val="24"/>
          <w:szCs w:val="24"/>
        </w:rPr>
        <w:fldChar w:fldCharType="begin"/>
      </w:r>
      <w:r>
        <w:rPr>
          <w:sz w:val="24"/>
          <w:szCs w:val="24"/>
        </w:rPr>
        <w:instrText xml:space="preserve"> HYPERLINK "http://yjszsw.sxu.edu.cn/docs/20170317211624968640.pdf" </w:instrText>
      </w:r>
      <w:r>
        <w:rPr>
          <w:sz w:val="24"/>
          <w:szCs w:val="24"/>
        </w:rPr>
        <w:fldChar w:fldCharType="separate"/>
      </w:r>
      <w:r>
        <w:rPr>
          <w:rFonts w:cs="宋体"/>
          <w:color w:val="000000"/>
          <w:kern w:val="0"/>
          <w:sz w:val="24"/>
          <w:szCs w:val="24"/>
        </w:rPr>
        <w:t xml:space="preserve">山西大学 </w:t>
      </w:r>
      <w:r>
        <w:rPr>
          <w:rFonts w:ascii="宋体" w:hAnsi="宋体" w:eastAsia="宋体" w:cs="宋体"/>
          <w:color w:val="000000"/>
          <w:kern w:val="0"/>
          <w:sz w:val="24"/>
          <w:szCs w:val="24"/>
        </w:rPr>
        <w:t>201</w:t>
      </w:r>
      <w:r>
        <w:rPr>
          <w:rFonts w:hint="eastAsia" w:ascii="宋体" w:hAnsi="宋体" w:eastAsia="宋体" w:cs="宋体"/>
          <w:color w:val="000000"/>
          <w:kern w:val="0"/>
          <w:sz w:val="24"/>
          <w:szCs w:val="24"/>
          <w:lang w:val="en-US" w:eastAsia="zh-CN"/>
        </w:rPr>
        <w:t>8</w:t>
      </w:r>
      <w:r>
        <w:rPr>
          <w:rFonts w:cs="宋体"/>
          <w:color w:val="000000"/>
          <w:kern w:val="0"/>
          <w:sz w:val="24"/>
          <w:szCs w:val="24"/>
        </w:rPr>
        <w:t>年硕士研究生复试录取工作管理办法</w:t>
      </w:r>
      <w:r>
        <w:rPr>
          <w:rFonts w:cs="宋体"/>
          <w:color w:val="000000"/>
          <w:kern w:val="0"/>
          <w:sz w:val="24"/>
          <w:szCs w:val="24"/>
        </w:rPr>
        <w:fldChar w:fldCharType="end"/>
      </w:r>
      <w:r>
        <w:rPr>
          <w:rFonts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特制订</w:t>
      </w:r>
      <w:r>
        <w:rPr>
          <w:rFonts w:ascii="宋体" w:hAnsi="宋体" w:eastAsia="宋体" w:cs="宋体"/>
          <w:color w:val="000000"/>
          <w:kern w:val="0"/>
          <w:sz w:val="24"/>
          <w:szCs w:val="24"/>
        </w:rPr>
        <w:t>山西大学</w:t>
      </w:r>
      <w:r>
        <w:rPr>
          <w:rFonts w:hint="eastAsia" w:ascii="宋体" w:hAnsi="宋体" w:eastAsia="宋体" w:cs="宋体"/>
          <w:color w:val="000000"/>
          <w:kern w:val="0"/>
          <w:sz w:val="24"/>
          <w:szCs w:val="24"/>
          <w:lang w:eastAsia="zh-CN"/>
        </w:rPr>
        <w:t>历史文化学院</w:t>
      </w:r>
      <w:r>
        <w:rPr>
          <w:rFonts w:ascii="宋体" w:hAnsi="宋体" w:eastAsia="宋体" w:cs="宋体"/>
          <w:color w:val="000000"/>
          <w:kern w:val="0"/>
          <w:sz w:val="24"/>
          <w:szCs w:val="24"/>
        </w:rPr>
        <w:t>201</w:t>
      </w:r>
      <w:r>
        <w:rPr>
          <w:rFonts w:hint="eastAsia" w:ascii="宋体" w:hAnsi="宋体" w:eastAsia="宋体" w:cs="宋体"/>
          <w:color w:val="000000"/>
          <w:kern w:val="0"/>
          <w:sz w:val="24"/>
          <w:szCs w:val="24"/>
          <w:lang w:val="en-US" w:eastAsia="zh-CN"/>
        </w:rPr>
        <w:t>8</w:t>
      </w:r>
      <w:r>
        <w:rPr>
          <w:rFonts w:ascii="宋体" w:hAnsi="宋体" w:eastAsia="宋体" w:cs="宋体"/>
          <w:color w:val="000000"/>
          <w:kern w:val="0"/>
          <w:sz w:val="24"/>
          <w:szCs w:val="24"/>
        </w:rPr>
        <w:t>年研究生</w:t>
      </w:r>
      <w:r>
        <w:rPr>
          <w:rFonts w:hint="eastAsia" w:ascii="宋体" w:hAnsi="宋体" w:eastAsia="宋体" w:cs="宋体"/>
          <w:color w:val="000000"/>
          <w:kern w:val="0"/>
          <w:sz w:val="24"/>
          <w:szCs w:val="24"/>
          <w:lang w:eastAsia="zh-CN"/>
        </w:rPr>
        <w:t>复试工作方案。</w:t>
      </w:r>
    </w:p>
    <w:p>
      <w:pPr>
        <w:spacing w:line="360" w:lineRule="auto"/>
        <w:rPr>
          <w:rFonts w:hint="eastAsia"/>
          <w:b/>
          <w:bCs/>
          <w:sz w:val="24"/>
          <w:szCs w:val="24"/>
        </w:rPr>
      </w:pPr>
      <w:r>
        <w:rPr>
          <w:rFonts w:hint="eastAsia"/>
          <w:b/>
          <w:bCs/>
          <w:sz w:val="24"/>
          <w:szCs w:val="24"/>
        </w:rPr>
        <w:t>一、复试工作原则</w:t>
      </w:r>
    </w:p>
    <w:p>
      <w:pPr>
        <w:spacing w:line="360" w:lineRule="auto"/>
        <w:ind w:firstLine="480" w:firstLineChars="200"/>
        <w:rPr>
          <w:rFonts w:hint="eastAsia"/>
          <w:sz w:val="24"/>
          <w:szCs w:val="24"/>
        </w:rPr>
      </w:pPr>
      <w:r>
        <w:rPr>
          <w:rFonts w:hint="eastAsia"/>
          <w:sz w:val="24"/>
          <w:szCs w:val="24"/>
        </w:rPr>
        <w:t>以“为国选材、立德树人”为宗旨，严格执行教育部和省招生考试管理中心有关招生政策和规定，坚持“按需招生、德智体全面衡量、择优录取和宁缺毋滥”的原则，强化复试考核，规范复试程序，严格复试管理，切实保证研究生招生录取工作的公平和公正。</w:t>
      </w:r>
    </w:p>
    <w:p>
      <w:pPr>
        <w:numPr>
          <w:ilvl w:val="0"/>
          <w:numId w:val="1"/>
        </w:numPr>
        <w:spacing w:line="360" w:lineRule="auto"/>
        <w:rPr>
          <w:rFonts w:hint="eastAsia"/>
          <w:b/>
          <w:bCs/>
          <w:sz w:val="24"/>
          <w:szCs w:val="24"/>
          <w:lang w:eastAsia="zh-CN"/>
        </w:rPr>
      </w:pPr>
      <w:r>
        <w:rPr>
          <w:rFonts w:hint="eastAsia"/>
          <w:b/>
          <w:bCs/>
          <w:sz w:val="24"/>
          <w:szCs w:val="24"/>
          <w:lang w:eastAsia="zh-CN"/>
        </w:rPr>
        <w:t>复试组织管理</w:t>
      </w:r>
    </w:p>
    <w:p>
      <w:pPr>
        <w:numPr>
          <w:ilvl w:val="0"/>
          <w:numId w:val="0"/>
        </w:numPr>
        <w:spacing w:line="360" w:lineRule="auto"/>
        <w:ind w:firstLine="480" w:firstLineChars="200"/>
        <w:rPr>
          <w:rFonts w:hint="eastAsia"/>
          <w:sz w:val="24"/>
          <w:szCs w:val="24"/>
          <w:lang w:eastAsia="zh-CN"/>
        </w:rPr>
      </w:pPr>
      <w:r>
        <w:rPr>
          <w:rFonts w:hint="eastAsia"/>
          <w:sz w:val="24"/>
          <w:szCs w:val="24"/>
          <w:lang w:val="en-US" w:eastAsia="zh-CN"/>
        </w:rPr>
        <w:t>1、</w:t>
      </w:r>
      <w:r>
        <w:rPr>
          <w:rFonts w:hint="eastAsia"/>
          <w:sz w:val="24"/>
          <w:szCs w:val="24"/>
          <w:lang w:eastAsia="zh-CN"/>
        </w:rPr>
        <w:t>我院成立研究生复试工作领导组，负责制订本单位复试工作具体方案并</w:t>
      </w:r>
    </w:p>
    <w:p>
      <w:pPr>
        <w:spacing w:line="360" w:lineRule="auto"/>
        <w:rPr>
          <w:rFonts w:hint="eastAsia"/>
          <w:sz w:val="24"/>
          <w:szCs w:val="24"/>
          <w:lang w:eastAsia="zh-CN"/>
        </w:rPr>
      </w:pPr>
      <w:r>
        <w:rPr>
          <w:rFonts w:hint="eastAsia"/>
          <w:sz w:val="24"/>
          <w:szCs w:val="24"/>
          <w:lang w:eastAsia="zh-CN"/>
        </w:rPr>
        <w:t>组织实施相应的复试考核工作。</w:t>
      </w:r>
    </w:p>
    <w:p>
      <w:pPr>
        <w:spacing w:line="360" w:lineRule="auto"/>
        <w:ind w:firstLine="480" w:firstLineChars="200"/>
        <w:rPr>
          <w:rFonts w:hint="eastAsia"/>
          <w:sz w:val="24"/>
          <w:szCs w:val="24"/>
          <w:lang w:eastAsia="zh-CN"/>
        </w:rPr>
      </w:pPr>
      <w:r>
        <w:rPr>
          <w:rFonts w:hint="eastAsia"/>
          <w:sz w:val="24"/>
          <w:szCs w:val="24"/>
          <w:lang w:val="en-US" w:eastAsia="zh-CN"/>
        </w:rPr>
        <w:t>2、</w:t>
      </w:r>
      <w:r>
        <w:rPr>
          <w:rFonts w:hint="eastAsia"/>
          <w:sz w:val="24"/>
          <w:szCs w:val="24"/>
          <w:lang w:eastAsia="zh-CN"/>
        </w:rPr>
        <w:t>按学科（专业）成立复试小组，在招生复试工作领导组的指导下具体开展面试和综合素质等考核。每个复试小组成员一般不少于 5 人。有亲属参加复</w:t>
      </w:r>
    </w:p>
    <w:p>
      <w:pPr>
        <w:spacing w:line="360" w:lineRule="auto"/>
        <w:rPr>
          <w:rFonts w:hint="eastAsia"/>
          <w:sz w:val="24"/>
          <w:szCs w:val="24"/>
          <w:lang w:eastAsia="zh-CN"/>
        </w:rPr>
      </w:pPr>
      <w:r>
        <w:rPr>
          <w:rFonts w:hint="eastAsia"/>
          <w:sz w:val="24"/>
          <w:szCs w:val="24"/>
          <w:lang w:eastAsia="zh-CN"/>
        </w:rPr>
        <w:t>试的人员应主动回避，不得参与所在单位的复试领导组和相关考生复试专业的复试小组。</w:t>
      </w:r>
    </w:p>
    <w:p>
      <w:pPr>
        <w:numPr>
          <w:ilvl w:val="0"/>
          <w:numId w:val="1"/>
        </w:numPr>
        <w:spacing w:line="360" w:lineRule="auto"/>
        <w:ind w:left="0" w:leftChars="0" w:firstLine="0" w:firstLineChars="0"/>
        <w:rPr>
          <w:rFonts w:hint="eastAsia"/>
          <w:b/>
          <w:bCs/>
          <w:sz w:val="24"/>
          <w:szCs w:val="24"/>
          <w:lang w:eastAsia="zh-CN"/>
        </w:rPr>
      </w:pPr>
      <w:r>
        <w:rPr>
          <w:rFonts w:hint="eastAsia"/>
          <w:b/>
          <w:bCs/>
          <w:sz w:val="24"/>
          <w:szCs w:val="24"/>
          <w:lang w:eastAsia="zh-CN"/>
        </w:rPr>
        <w:t>考生复试资格要求</w:t>
      </w:r>
    </w:p>
    <w:p>
      <w:pPr>
        <w:numPr>
          <w:ilvl w:val="0"/>
          <w:numId w:val="2"/>
        </w:numPr>
        <w:spacing w:line="360" w:lineRule="auto"/>
        <w:ind w:leftChars="0"/>
        <w:rPr>
          <w:rFonts w:hint="eastAsia"/>
          <w:sz w:val="24"/>
          <w:szCs w:val="24"/>
          <w:lang w:val="en-US" w:eastAsia="zh-CN"/>
        </w:rPr>
      </w:pPr>
      <w:r>
        <w:rPr>
          <w:rFonts w:hint="eastAsia"/>
          <w:sz w:val="24"/>
          <w:szCs w:val="24"/>
          <w:lang w:val="en-US" w:eastAsia="zh-CN"/>
        </w:rPr>
        <w:t>符合教育部制定并公布的参加当年统考和联考考生进入复试的基本分数要求以及我校有关学科自行划定的专业复试分数要求的考生。</w:t>
      </w:r>
    </w:p>
    <w:p>
      <w:pPr>
        <w:numPr>
          <w:ilvl w:val="0"/>
          <w:numId w:val="2"/>
        </w:numPr>
        <w:spacing w:line="360" w:lineRule="auto"/>
        <w:ind w:leftChars="0"/>
        <w:rPr>
          <w:rFonts w:hint="eastAsia"/>
          <w:sz w:val="24"/>
          <w:szCs w:val="24"/>
          <w:lang w:val="en-US" w:eastAsia="zh-CN"/>
        </w:rPr>
      </w:pPr>
      <w:r>
        <w:rPr>
          <w:rFonts w:hint="eastAsia"/>
          <w:sz w:val="24"/>
          <w:szCs w:val="24"/>
          <w:lang w:val="en-US" w:eastAsia="zh-CN"/>
        </w:rPr>
        <w:t>接收到研究生院发布的复试通知的校内外调剂考生</w:t>
      </w:r>
    </w:p>
    <w:p>
      <w:pPr>
        <w:numPr>
          <w:ilvl w:val="0"/>
          <w:numId w:val="2"/>
        </w:numPr>
        <w:spacing w:line="360" w:lineRule="auto"/>
        <w:ind w:leftChars="0"/>
        <w:rPr>
          <w:rFonts w:hint="eastAsia"/>
          <w:sz w:val="24"/>
          <w:szCs w:val="24"/>
          <w:lang w:val="en-US" w:eastAsia="zh-CN"/>
        </w:rPr>
      </w:pPr>
      <w:r>
        <w:rPr>
          <w:rFonts w:hint="eastAsia"/>
          <w:sz w:val="24"/>
          <w:szCs w:val="24"/>
          <w:lang w:val="en-US" w:eastAsia="zh-CN"/>
        </w:rPr>
        <w:t>符合学校复试要求的单考生。</w:t>
      </w:r>
    </w:p>
    <w:p>
      <w:pPr>
        <w:spacing w:line="360" w:lineRule="auto"/>
        <w:rPr>
          <w:rFonts w:hint="eastAsia"/>
          <w:b/>
          <w:bCs/>
          <w:sz w:val="24"/>
          <w:szCs w:val="24"/>
          <w:lang w:eastAsia="zh-CN"/>
        </w:rPr>
      </w:pPr>
      <w:r>
        <w:rPr>
          <w:rFonts w:hint="eastAsia"/>
          <w:b/>
          <w:bCs/>
          <w:sz w:val="24"/>
          <w:szCs w:val="24"/>
          <w:lang w:eastAsia="zh-CN"/>
        </w:rPr>
        <w:t>四、复试主要方式和内容</w:t>
      </w:r>
    </w:p>
    <w:p>
      <w:pPr>
        <w:spacing w:line="360" w:lineRule="auto"/>
        <w:ind w:firstLine="480" w:firstLineChars="200"/>
        <w:rPr>
          <w:rFonts w:ascii="宋体" w:hAnsi="宋体" w:eastAsia="宋体" w:cs="宋体"/>
          <w:kern w:val="0"/>
          <w:sz w:val="24"/>
          <w:szCs w:val="24"/>
        </w:rPr>
      </w:pPr>
      <w:r>
        <w:rPr>
          <w:rFonts w:hint="eastAsia"/>
          <w:sz w:val="24"/>
          <w:szCs w:val="24"/>
          <w:lang w:eastAsia="zh-CN"/>
        </w:rPr>
        <w:t>复试是硕士研究生招生考试的重要组成部分，用于考查考生的创新能力、专业素养和综合素质等，是硕士研究生录取的必要环节，复试不合格者不予录取。</w:t>
      </w:r>
      <w:r>
        <w:rPr>
          <w:rFonts w:ascii="宋体" w:hAnsi="宋体" w:eastAsia="宋体" w:cs="宋体"/>
          <w:color w:val="000000"/>
          <w:kern w:val="0"/>
          <w:sz w:val="24"/>
          <w:szCs w:val="24"/>
        </w:rPr>
        <w:t>复试包括专业</w:t>
      </w:r>
      <w:r>
        <w:rPr>
          <w:rFonts w:ascii="宋体" w:hAnsi="宋体" w:eastAsia="宋体" w:cs="宋体"/>
          <w:kern w:val="0"/>
          <w:sz w:val="24"/>
          <w:szCs w:val="24"/>
        </w:rPr>
        <w:t>考核、英语考核、思想政治理论考核、综合素质考核</w:t>
      </w:r>
      <w:r>
        <w:rPr>
          <w:rFonts w:ascii="宋体" w:hAnsi="宋体" w:eastAsia="宋体" w:cs="宋体"/>
          <w:color w:val="000000"/>
          <w:kern w:val="0"/>
          <w:sz w:val="24"/>
          <w:szCs w:val="24"/>
        </w:rPr>
        <w:t>内容。</w:t>
      </w:r>
    </w:p>
    <w:p>
      <w:pPr>
        <w:widowControl/>
        <w:numPr>
          <w:ilvl w:val="0"/>
          <w:numId w:val="3"/>
        </w:numPr>
        <w:spacing w:line="360" w:lineRule="auto"/>
        <w:ind w:firstLine="420"/>
        <w:jc w:val="left"/>
        <w:rPr>
          <w:rFonts w:hint="eastAsia"/>
          <w:sz w:val="24"/>
          <w:szCs w:val="24"/>
          <w:lang w:eastAsia="zh-CN"/>
        </w:rPr>
      </w:pPr>
      <w:r>
        <w:rPr>
          <w:rFonts w:hint="eastAsia" w:ascii="宋体" w:hAnsi="宋体" w:eastAsia="宋体" w:cs="宋体"/>
          <w:color w:val="000000"/>
          <w:kern w:val="0"/>
          <w:sz w:val="24"/>
          <w:szCs w:val="24"/>
          <w:lang w:eastAsia="zh-CN"/>
        </w:rPr>
        <w:t>笔试</w:t>
      </w:r>
      <w:r>
        <w:rPr>
          <w:rFonts w:ascii="宋体" w:hAnsi="宋体" w:eastAsia="宋体" w:cs="宋体"/>
          <w:kern w:val="0"/>
          <w:sz w:val="24"/>
          <w:szCs w:val="24"/>
        </w:rPr>
        <w:t>：</w:t>
      </w:r>
      <w:r>
        <w:rPr>
          <w:rFonts w:hint="eastAsia" w:ascii="宋体" w:hAnsi="宋体" w:eastAsia="宋体" w:cs="宋体"/>
          <w:kern w:val="0"/>
          <w:sz w:val="24"/>
          <w:szCs w:val="24"/>
          <w:lang w:eastAsia="zh-CN"/>
        </w:rPr>
        <w:t>我院</w:t>
      </w:r>
      <w:r>
        <w:rPr>
          <w:rFonts w:ascii="宋体" w:hAnsi="宋体" w:eastAsia="宋体" w:cs="宋体"/>
          <w:color w:val="000000"/>
          <w:kern w:val="0"/>
          <w:sz w:val="24"/>
          <w:szCs w:val="24"/>
        </w:rPr>
        <w:t>各专业复试</w:t>
      </w:r>
      <w:r>
        <w:rPr>
          <w:rFonts w:hint="eastAsia" w:ascii="宋体" w:hAnsi="宋体" w:eastAsia="宋体" w:cs="宋体"/>
          <w:color w:val="000000"/>
          <w:kern w:val="0"/>
          <w:sz w:val="24"/>
          <w:szCs w:val="24"/>
          <w:lang w:eastAsia="zh-CN"/>
        </w:rPr>
        <w:t>笔试</w:t>
      </w:r>
      <w:r>
        <w:rPr>
          <w:rFonts w:ascii="宋体" w:hAnsi="宋体" w:eastAsia="宋体" w:cs="宋体"/>
          <w:color w:val="000000"/>
          <w:kern w:val="0"/>
          <w:sz w:val="24"/>
          <w:szCs w:val="24"/>
        </w:rPr>
        <w:t>科目</w:t>
      </w:r>
      <w:r>
        <w:rPr>
          <w:rFonts w:hint="eastAsia" w:ascii="宋体" w:hAnsi="宋体" w:eastAsia="宋体" w:cs="宋体"/>
          <w:color w:val="000000"/>
          <w:kern w:val="0"/>
          <w:sz w:val="24"/>
          <w:szCs w:val="24"/>
          <w:lang w:eastAsia="zh-CN"/>
        </w:rPr>
        <w:t>和加试科目</w:t>
      </w:r>
      <w:r>
        <w:rPr>
          <w:rFonts w:ascii="宋体" w:hAnsi="宋体" w:eastAsia="宋体" w:cs="宋体"/>
          <w:color w:val="000000"/>
          <w:kern w:val="0"/>
          <w:sz w:val="24"/>
          <w:szCs w:val="24"/>
        </w:rPr>
        <w:t>如下：</w:t>
      </w:r>
    </w:p>
    <w:tbl>
      <w:tblPr>
        <w:tblStyle w:val="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739"/>
        <w:gridCol w:w="1740"/>
        <w:gridCol w:w="174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rPr>
              <w:t>专业代码</w:t>
            </w:r>
          </w:p>
        </w:tc>
        <w:tc>
          <w:tcPr>
            <w:tcW w:w="1739" w:type="dxa"/>
          </w:tcPr>
          <w:p>
            <w:pPr>
              <w:widowControl/>
              <w:numPr>
                <w:ilvl w:val="0"/>
                <w:numId w:val="0"/>
              </w:numPr>
              <w:spacing w:line="360" w:lineRule="auto"/>
              <w:jc w:val="center"/>
              <w:rPr>
                <w:rFonts w:hint="eastAsia"/>
                <w:sz w:val="24"/>
                <w:szCs w:val="24"/>
                <w:vertAlign w:val="baseline"/>
                <w:lang w:eastAsia="zh-CN"/>
              </w:rPr>
            </w:pPr>
            <w:r>
              <w:rPr>
                <w:rFonts w:hint="eastAsia"/>
              </w:rPr>
              <w:t>专业名称</w:t>
            </w:r>
          </w:p>
        </w:tc>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rPr>
              <w:t>复试科目名称</w:t>
            </w:r>
          </w:p>
        </w:tc>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eastAsia="宋体"/>
                <w:lang w:eastAsia="zh-CN"/>
              </w:rPr>
              <w:t>加</w:t>
            </w:r>
            <w:r>
              <w:rPr>
                <w:rFonts w:hint="eastAsia"/>
              </w:rPr>
              <w:t>试科目</w:t>
            </w:r>
          </w:p>
        </w:tc>
        <w:tc>
          <w:tcPr>
            <w:tcW w:w="1741" w:type="dxa"/>
          </w:tcPr>
          <w:p>
            <w:pPr>
              <w:widowControl/>
              <w:numPr>
                <w:ilvl w:val="0"/>
                <w:numId w:val="0"/>
              </w:numPr>
              <w:spacing w:line="360" w:lineRule="auto"/>
              <w:jc w:val="center"/>
              <w:rPr>
                <w:rFonts w:hint="eastAsia"/>
                <w:sz w:val="24"/>
                <w:szCs w:val="24"/>
                <w:vertAlign w:val="baseline"/>
                <w:lang w:eastAsia="zh-CN"/>
              </w:rP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ascii="宋体" w:hAnsi="宋体" w:eastAsia="宋体" w:cs="宋体"/>
                <w:lang w:val="en-US" w:eastAsia="zh-CN"/>
              </w:rPr>
              <w:t>060010</w:t>
            </w:r>
          </w:p>
        </w:tc>
        <w:tc>
          <w:tcPr>
            <w:tcW w:w="1739"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考古学</w:t>
            </w:r>
          </w:p>
        </w:tc>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考古学理论</w:t>
            </w:r>
          </w:p>
        </w:tc>
        <w:tc>
          <w:tcPr>
            <w:tcW w:w="1740" w:type="dxa"/>
          </w:tcPr>
          <w:p>
            <w:pPr>
              <w:jc w:val="center"/>
              <w:rPr>
                <w:rFonts w:hint="eastAsia" w:ascii="宋体" w:hAnsi="宋体" w:eastAsia="宋体" w:cs="宋体"/>
              </w:rPr>
            </w:pPr>
            <w:r>
              <w:rPr>
                <w:rFonts w:hint="eastAsia" w:ascii="宋体" w:hAnsi="宋体" w:eastAsia="宋体" w:cs="宋体"/>
              </w:rPr>
              <w:t>①中国考古学</w:t>
            </w:r>
          </w:p>
          <w:p>
            <w:pPr>
              <w:widowControl/>
              <w:numPr>
                <w:ilvl w:val="0"/>
                <w:numId w:val="0"/>
              </w:numPr>
              <w:spacing w:line="360" w:lineRule="auto"/>
              <w:jc w:val="center"/>
              <w:rPr>
                <w:rFonts w:hint="eastAsia"/>
                <w:sz w:val="24"/>
                <w:szCs w:val="24"/>
                <w:vertAlign w:val="baseline"/>
                <w:lang w:eastAsia="zh-CN"/>
              </w:rPr>
            </w:pPr>
            <w:r>
              <w:rPr>
                <w:rFonts w:hint="eastAsia" w:ascii="宋体" w:hAnsi="宋体" w:eastAsia="宋体" w:cs="宋体"/>
              </w:rPr>
              <w:t>②田野考古常识</w:t>
            </w:r>
          </w:p>
        </w:tc>
        <w:tc>
          <w:tcPr>
            <w:tcW w:w="1741" w:type="dxa"/>
          </w:tcPr>
          <w:p>
            <w:pPr>
              <w:widowControl/>
              <w:numPr>
                <w:ilvl w:val="0"/>
                <w:numId w:val="0"/>
              </w:numPr>
              <w:spacing w:line="360" w:lineRule="auto"/>
              <w:ind w:firstLine="562" w:firstLineChars="0"/>
              <w:jc w:val="both"/>
              <w:rPr>
                <w:rFonts w:hint="eastAsia"/>
                <w:sz w:val="24"/>
                <w:szCs w:val="24"/>
                <w:vertAlign w:val="baseline"/>
                <w:lang w:val="en-US" w:eastAsia="zh-CN"/>
              </w:rPr>
            </w:pPr>
            <w:r>
              <w:rPr>
                <w:rFonts w:hint="eastAsia"/>
                <w:sz w:val="24"/>
                <w:szCs w:val="24"/>
                <w:vertAlign w:val="baseline"/>
                <w:lang w:val="en-US" w:eastAsia="zh-CN"/>
              </w:rPr>
              <w:t>100</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740"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060020</w:t>
            </w:r>
          </w:p>
        </w:tc>
        <w:tc>
          <w:tcPr>
            <w:tcW w:w="1739"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中国史</w:t>
            </w:r>
          </w:p>
        </w:tc>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中国通史</w:t>
            </w:r>
          </w:p>
        </w:tc>
        <w:tc>
          <w:tcPr>
            <w:tcW w:w="1740" w:type="dxa"/>
            <w:vAlign w:val="top"/>
          </w:tcPr>
          <w:p>
            <w:pPr>
              <w:jc w:val="center"/>
              <w:rPr>
                <w:rFonts w:hint="eastAsia" w:ascii="宋体" w:hAnsi="宋体" w:eastAsia="宋体" w:cs="宋体"/>
              </w:rPr>
            </w:pPr>
            <w:r>
              <w:rPr>
                <w:rFonts w:hint="eastAsia" w:ascii="宋体" w:hAnsi="宋体" w:eastAsia="宋体" w:cs="宋体"/>
              </w:rPr>
              <w:t>①中国古代史专题</w:t>
            </w:r>
          </w:p>
          <w:p>
            <w:pPr>
              <w:jc w:val="center"/>
              <w:rPr>
                <w:rFonts w:hint="eastAsia"/>
                <w:sz w:val="24"/>
                <w:szCs w:val="24"/>
                <w:vertAlign w:val="baseline"/>
                <w:lang w:eastAsia="zh-CN"/>
              </w:rPr>
            </w:pPr>
            <w:r>
              <w:rPr>
                <w:rFonts w:hint="eastAsia" w:ascii="宋体" w:hAnsi="宋体" w:eastAsia="宋体" w:cs="宋体"/>
              </w:rPr>
              <w:t>②中国近现代史专题</w:t>
            </w:r>
          </w:p>
        </w:tc>
        <w:tc>
          <w:tcPr>
            <w:tcW w:w="1741"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100</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740"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060030</w:t>
            </w:r>
          </w:p>
          <w:p>
            <w:pPr>
              <w:widowControl/>
              <w:numPr>
                <w:ilvl w:val="0"/>
                <w:numId w:val="0"/>
              </w:numPr>
              <w:spacing w:line="360" w:lineRule="auto"/>
              <w:jc w:val="center"/>
              <w:rPr>
                <w:rFonts w:hint="eastAsia"/>
                <w:sz w:val="24"/>
                <w:szCs w:val="24"/>
                <w:vertAlign w:val="baseline"/>
                <w:lang w:val="en-US" w:eastAsia="zh-CN"/>
              </w:rPr>
            </w:pPr>
          </w:p>
        </w:tc>
        <w:tc>
          <w:tcPr>
            <w:tcW w:w="1739"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世界史</w:t>
            </w:r>
          </w:p>
        </w:tc>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世界史</w:t>
            </w:r>
          </w:p>
        </w:tc>
        <w:tc>
          <w:tcPr>
            <w:tcW w:w="1740" w:type="dxa"/>
          </w:tcPr>
          <w:p>
            <w:pPr>
              <w:jc w:val="center"/>
              <w:rPr>
                <w:rFonts w:hint="eastAsia" w:ascii="宋体" w:hAnsi="宋体" w:eastAsia="宋体" w:cs="宋体"/>
              </w:rPr>
            </w:pPr>
            <w:r>
              <w:rPr>
                <w:rFonts w:hint="eastAsia" w:ascii="宋体" w:hAnsi="宋体" w:eastAsia="宋体" w:cs="宋体"/>
              </w:rPr>
              <w:t>①世界古代史</w:t>
            </w:r>
          </w:p>
          <w:p>
            <w:pPr>
              <w:widowControl/>
              <w:numPr>
                <w:ilvl w:val="0"/>
                <w:numId w:val="0"/>
              </w:numPr>
              <w:spacing w:line="360" w:lineRule="auto"/>
              <w:jc w:val="center"/>
              <w:rPr>
                <w:rFonts w:hint="eastAsia"/>
                <w:sz w:val="24"/>
                <w:szCs w:val="24"/>
                <w:vertAlign w:val="baseline"/>
                <w:lang w:eastAsia="zh-CN"/>
              </w:rPr>
            </w:pPr>
            <w:r>
              <w:rPr>
                <w:rFonts w:hint="eastAsia" w:ascii="宋体" w:hAnsi="宋体" w:eastAsia="宋体" w:cs="宋体"/>
              </w:rPr>
              <w:t>②世界近现代史</w:t>
            </w:r>
          </w:p>
        </w:tc>
        <w:tc>
          <w:tcPr>
            <w:tcW w:w="1741"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100</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ascii="宋体" w:hAnsi="宋体" w:eastAsia="宋体" w:cs="宋体"/>
              </w:rPr>
              <w:t>065100</w:t>
            </w:r>
          </w:p>
        </w:tc>
        <w:tc>
          <w:tcPr>
            <w:tcW w:w="1739"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文物与博物馆（专业学位）</w:t>
            </w:r>
          </w:p>
        </w:tc>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考古学理论</w:t>
            </w:r>
          </w:p>
        </w:tc>
        <w:tc>
          <w:tcPr>
            <w:tcW w:w="1740" w:type="dxa"/>
          </w:tcPr>
          <w:p>
            <w:pPr>
              <w:widowControl/>
              <w:numPr>
                <w:ilvl w:val="0"/>
                <w:numId w:val="0"/>
              </w:numPr>
              <w:spacing w:line="360" w:lineRule="auto"/>
              <w:jc w:val="center"/>
              <w:rPr>
                <w:rFonts w:hint="eastAsia"/>
                <w:sz w:val="24"/>
                <w:szCs w:val="24"/>
                <w:vertAlign w:val="baseline"/>
                <w:lang w:eastAsia="zh-CN"/>
              </w:rPr>
            </w:pPr>
          </w:p>
        </w:tc>
        <w:tc>
          <w:tcPr>
            <w:tcW w:w="1741"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100</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740"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120203</w:t>
            </w:r>
          </w:p>
        </w:tc>
        <w:tc>
          <w:tcPr>
            <w:tcW w:w="1739"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旅游管理</w:t>
            </w:r>
          </w:p>
        </w:tc>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中国旅游地理</w:t>
            </w:r>
          </w:p>
        </w:tc>
        <w:tc>
          <w:tcPr>
            <w:tcW w:w="1740" w:type="dxa"/>
          </w:tcPr>
          <w:p>
            <w:pPr>
              <w:jc w:val="center"/>
              <w:rPr>
                <w:rFonts w:hint="eastAsia" w:ascii="宋体" w:hAnsi="宋体" w:eastAsia="宋体" w:cs="宋体"/>
              </w:rPr>
            </w:pPr>
            <w:r>
              <w:rPr>
                <w:rFonts w:hint="eastAsia" w:ascii="宋体" w:hAnsi="宋体" w:eastAsia="宋体" w:cs="宋体"/>
              </w:rPr>
              <w:t>①旅游经济学</w:t>
            </w:r>
          </w:p>
          <w:p>
            <w:pPr>
              <w:widowControl/>
              <w:numPr>
                <w:ilvl w:val="0"/>
                <w:numId w:val="0"/>
              </w:numPr>
              <w:spacing w:line="360" w:lineRule="auto"/>
              <w:jc w:val="center"/>
              <w:rPr>
                <w:rFonts w:hint="eastAsia"/>
                <w:sz w:val="24"/>
                <w:szCs w:val="24"/>
                <w:vertAlign w:val="baseline"/>
                <w:lang w:eastAsia="zh-CN"/>
              </w:rPr>
            </w:pPr>
            <w:r>
              <w:rPr>
                <w:rFonts w:hint="eastAsia" w:ascii="宋体" w:hAnsi="宋体" w:eastAsia="宋体" w:cs="宋体"/>
              </w:rPr>
              <w:t>②旅游文化</w:t>
            </w:r>
          </w:p>
        </w:tc>
        <w:tc>
          <w:tcPr>
            <w:tcW w:w="1741"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100</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740"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125400</w:t>
            </w:r>
          </w:p>
        </w:tc>
        <w:tc>
          <w:tcPr>
            <w:tcW w:w="1739"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旅游管理（专业学位）</w:t>
            </w:r>
          </w:p>
        </w:tc>
        <w:tc>
          <w:tcPr>
            <w:tcW w:w="1740" w:type="dxa"/>
          </w:tcPr>
          <w:p>
            <w:pPr>
              <w:widowControl/>
              <w:numPr>
                <w:ilvl w:val="0"/>
                <w:numId w:val="0"/>
              </w:numPr>
              <w:spacing w:line="360" w:lineRule="auto"/>
              <w:jc w:val="center"/>
              <w:rPr>
                <w:rFonts w:hint="eastAsia"/>
                <w:sz w:val="24"/>
                <w:szCs w:val="24"/>
                <w:vertAlign w:val="baseline"/>
                <w:lang w:eastAsia="zh-CN"/>
              </w:rPr>
            </w:pPr>
            <w:r>
              <w:rPr>
                <w:rFonts w:hint="eastAsia"/>
                <w:sz w:val="24"/>
                <w:szCs w:val="24"/>
                <w:vertAlign w:val="baseline"/>
                <w:lang w:eastAsia="zh-CN"/>
              </w:rPr>
              <w:t>旅游学原理</w:t>
            </w:r>
          </w:p>
        </w:tc>
        <w:tc>
          <w:tcPr>
            <w:tcW w:w="1740" w:type="dxa"/>
          </w:tcPr>
          <w:p>
            <w:pPr>
              <w:widowControl/>
              <w:numPr>
                <w:ilvl w:val="0"/>
                <w:numId w:val="0"/>
              </w:numPr>
              <w:spacing w:line="360" w:lineRule="auto"/>
              <w:jc w:val="center"/>
              <w:rPr>
                <w:rFonts w:hint="eastAsia"/>
                <w:sz w:val="24"/>
                <w:szCs w:val="24"/>
                <w:vertAlign w:val="baseline"/>
                <w:lang w:eastAsia="zh-CN"/>
              </w:rPr>
            </w:pPr>
          </w:p>
        </w:tc>
        <w:tc>
          <w:tcPr>
            <w:tcW w:w="1741" w:type="dxa"/>
          </w:tcPr>
          <w:p>
            <w:pPr>
              <w:widowControl/>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100</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门</w:t>
            </w:r>
          </w:p>
        </w:tc>
      </w:tr>
    </w:tbl>
    <w:p>
      <w:pPr>
        <w:widowControl/>
        <w:numPr>
          <w:ilvl w:val="0"/>
          <w:numId w:val="0"/>
        </w:numPr>
        <w:spacing w:line="360" w:lineRule="auto"/>
        <w:jc w:val="left"/>
        <w:rPr>
          <w:rFonts w:hint="eastAsia"/>
          <w:sz w:val="24"/>
          <w:szCs w:val="24"/>
          <w:lang w:eastAsia="zh-CN"/>
        </w:rPr>
      </w:pPr>
    </w:p>
    <w:p>
      <w:pPr>
        <w:widowControl/>
        <w:spacing w:line="360" w:lineRule="auto"/>
        <w:ind w:firstLine="420"/>
        <w:jc w:val="left"/>
        <w:rPr>
          <w:rFonts w:ascii="宋体" w:hAnsi="宋体" w:eastAsia="宋体" w:cs="宋体"/>
          <w:b/>
          <w:bCs/>
          <w:kern w:val="0"/>
          <w:sz w:val="24"/>
          <w:szCs w:val="24"/>
        </w:rPr>
      </w:pPr>
      <w:r>
        <w:rPr>
          <w:rFonts w:hint="eastAsia"/>
          <w:sz w:val="24"/>
          <w:szCs w:val="24"/>
          <w:lang w:eastAsia="zh-CN"/>
        </w:rPr>
        <w:t>笔试主要为专业课测试。对跨专业考生加试两门不同于初试科目的本科主干</w:t>
      </w:r>
      <w:r>
        <w:rPr>
          <w:rFonts w:hint="eastAsia"/>
          <w:b w:val="0"/>
          <w:bCs w:val="0"/>
          <w:sz w:val="24"/>
          <w:szCs w:val="24"/>
          <w:lang w:eastAsia="zh-CN"/>
        </w:rPr>
        <w:t>课程。</w:t>
      </w:r>
    </w:p>
    <w:p>
      <w:pPr>
        <w:widowControl/>
        <w:spacing w:line="360" w:lineRule="auto"/>
        <w:ind w:firstLine="420"/>
        <w:jc w:val="left"/>
        <w:rPr>
          <w:rFonts w:ascii="宋体" w:hAnsi="宋体" w:eastAsia="宋体" w:cs="宋体"/>
          <w:kern w:val="0"/>
          <w:sz w:val="24"/>
          <w:szCs w:val="24"/>
        </w:rPr>
      </w:pPr>
      <w:r>
        <w:rPr>
          <w:rFonts w:hint="eastAsia"/>
          <w:sz w:val="24"/>
          <w:szCs w:val="24"/>
          <w:lang w:eastAsia="zh-CN"/>
        </w:rPr>
        <w:t>2.面试：</w:t>
      </w:r>
      <w:r>
        <w:rPr>
          <w:rFonts w:ascii="宋体" w:hAnsi="宋体" w:eastAsia="宋体" w:cs="宋体"/>
          <w:kern w:val="0"/>
          <w:sz w:val="24"/>
          <w:szCs w:val="24"/>
        </w:rPr>
        <w:t>全日制学术型研究生复试着重测试考生对所报学科专业的基础知识、基本理论、基本技能和专业知识的掌握情况；测试考生对本专业前沿知识、研究动态的了解情况；对所学专业的认识水平；测试考生的心理素质和思维反映能力。全日制专业学位考生重点突出对考生专业知识的应用、实践能力和科研动手能力的考查，测试考生的心理素质和思维反映能力</w:t>
      </w:r>
      <w:r>
        <w:rPr>
          <w:rFonts w:hint="eastAsia" w:ascii="宋体" w:hAnsi="宋体" w:eastAsia="宋体" w:cs="宋体"/>
          <w:kern w:val="0"/>
          <w:sz w:val="24"/>
          <w:szCs w:val="24"/>
          <w:lang w:eastAsia="zh-CN"/>
        </w:rPr>
        <w:t>。</w:t>
      </w:r>
      <w:r>
        <w:rPr>
          <w:rFonts w:hint="eastAsia"/>
          <w:b w:val="0"/>
          <w:bCs w:val="0"/>
          <w:sz w:val="24"/>
          <w:szCs w:val="24"/>
          <w:lang w:eastAsia="zh-CN"/>
        </w:rPr>
        <w:t>报考旅游管理（专业学位）的思想政治理论考试在面试中进行；</w:t>
      </w:r>
      <w:r>
        <w:rPr>
          <w:rFonts w:hint="eastAsia"/>
          <w:sz w:val="24"/>
          <w:szCs w:val="24"/>
        </w:rPr>
        <w:t>综合面试含外语口语及听力</w:t>
      </w:r>
      <w:r>
        <w:rPr>
          <w:rFonts w:hint="eastAsia"/>
          <w:sz w:val="24"/>
          <w:szCs w:val="24"/>
          <w:lang w:eastAsia="zh-CN"/>
        </w:rPr>
        <w:t>。</w:t>
      </w:r>
      <w:bookmarkStart w:id="0" w:name="_GoBack"/>
      <w:bookmarkEnd w:id="0"/>
    </w:p>
    <w:p>
      <w:pPr>
        <w:widowControl/>
        <w:spacing w:line="360" w:lineRule="auto"/>
        <w:jc w:val="left"/>
        <w:rPr>
          <w:rFonts w:ascii="宋体" w:hAnsi="宋体" w:eastAsia="宋体" w:cs="宋体"/>
          <w:kern w:val="0"/>
          <w:sz w:val="24"/>
          <w:szCs w:val="24"/>
        </w:rPr>
      </w:pPr>
      <w:r>
        <w:rPr>
          <w:rFonts w:hint="eastAsia" w:ascii="宋体" w:hAnsi="宋体" w:eastAsia="宋体" w:cs="宋体"/>
          <w:b/>
          <w:bCs/>
          <w:color w:val="000000"/>
          <w:kern w:val="0"/>
          <w:sz w:val="24"/>
          <w:szCs w:val="24"/>
          <w:lang w:eastAsia="zh-CN"/>
        </w:rPr>
        <w:t>五</w:t>
      </w:r>
      <w:r>
        <w:rPr>
          <w:rFonts w:ascii="宋体" w:hAnsi="宋体" w:eastAsia="宋体" w:cs="宋体"/>
          <w:b/>
          <w:bCs/>
          <w:color w:val="000000"/>
          <w:kern w:val="0"/>
          <w:sz w:val="24"/>
          <w:szCs w:val="24"/>
        </w:rPr>
        <w:t>、</w:t>
      </w:r>
      <w:r>
        <w:rPr>
          <w:rFonts w:ascii="宋体" w:hAnsi="宋体" w:eastAsia="宋体" w:cs="宋体"/>
          <w:b/>
          <w:bCs/>
          <w:kern w:val="0"/>
          <w:sz w:val="24"/>
          <w:szCs w:val="24"/>
        </w:rPr>
        <w:t>复试成绩评定及排序办法</w:t>
      </w:r>
    </w:p>
    <w:p>
      <w:pPr>
        <w:widowControl/>
        <w:spacing w:line="360" w:lineRule="auto"/>
        <w:ind w:firstLine="420"/>
        <w:jc w:val="left"/>
        <w:rPr>
          <w:rFonts w:ascii="宋体" w:hAnsi="宋体" w:eastAsia="宋体" w:cs="宋体"/>
          <w:kern w:val="0"/>
          <w:sz w:val="24"/>
          <w:szCs w:val="24"/>
        </w:rPr>
      </w:pPr>
      <w:r>
        <w:rPr>
          <w:rFonts w:ascii="宋体" w:hAnsi="宋体" w:eastAsia="宋体" w:cs="宋体"/>
          <w:b/>
          <w:bCs/>
          <w:kern w:val="0"/>
          <w:sz w:val="24"/>
          <w:szCs w:val="24"/>
        </w:rPr>
        <w:t>1、复试成绩计算办法</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考生总成绩采取初试成绩与复试成绩进行加权的记分办法。记分办法为：考生总成绩=初试总成绩/初试满分×100×60% +（复试笔试总成绩+面试成绩）/复试满分×100×40%。</w:t>
      </w:r>
    </w:p>
    <w:p>
      <w:pPr>
        <w:widowControl/>
        <w:spacing w:line="360" w:lineRule="auto"/>
        <w:ind w:firstLine="420"/>
        <w:jc w:val="left"/>
        <w:rPr>
          <w:rFonts w:ascii="宋体" w:hAnsi="宋体" w:eastAsia="宋体" w:cs="宋体"/>
          <w:kern w:val="0"/>
          <w:sz w:val="24"/>
          <w:szCs w:val="24"/>
        </w:rPr>
      </w:pPr>
      <w:r>
        <w:rPr>
          <w:rFonts w:ascii="宋体" w:hAnsi="宋体" w:eastAsia="宋体" w:cs="宋体"/>
          <w:b/>
          <w:bCs/>
          <w:color w:val="000000"/>
          <w:kern w:val="0"/>
          <w:sz w:val="24"/>
          <w:szCs w:val="24"/>
        </w:rPr>
        <w:t>2、复试排序办法</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lang w:eastAsia="zh-CN"/>
        </w:rPr>
        <w:t>历史文化学院</w:t>
      </w:r>
      <w:r>
        <w:rPr>
          <w:rFonts w:ascii="宋体" w:hAnsi="宋体" w:eastAsia="宋体" w:cs="宋体"/>
          <w:color w:val="000000"/>
          <w:kern w:val="0"/>
          <w:sz w:val="24"/>
          <w:szCs w:val="24"/>
        </w:rPr>
        <w:t>研究生复试按照</w:t>
      </w:r>
      <w:r>
        <w:rPr>
          <w:rFonts w:ascii="宋体" w:hAnsi="宋体" w:eastAsia="宋体" w:cs="宋体"/>
          <w:b w:val="0"/>
          <w:bCs w:val="0"/>
          <w:color w:val="000000"/>
          <w:kern w:val="0"/>
          <w:sz w:val="24"/>
          <w:szCs w:val="24"/>
        </w:rPr>
        <w:t>第一志愿</w:t>
      </w:r>
      <w:r>
        <w:rPr>
          <w:rFonts w:hint="eastAsia" w:ascii="宋体" w:hAnsi="宋体" w:eastAsia="宋体" w:cs="宋体"/>
          <w:b w:val="0"/>
          <w:bCs w:val="0"/>
          <w:color w:val="000000"/>
          <w:kern w:val="0"/>
          <w:sz w:val="24"/>
          <w:szCs w:val="24"/>
          <w:lang w:eastAsia="zh-CN"/>
        </w:rPr>
        <w:t>、</w:t>
      </w:r>
      <w:r>
        <w:rPr>
          <w:rFonts w:ascii="宋体" w:hAnsi="宋体" w:eastAsia="宋体" w:cs="宋体"/>
          <w:b w:val="0"/>
          <w:bCs w:val="0"/>
          <w:color w:val="000000"/>
          <w:kern w:val="0"/>
          <w:sz w:val="24"/>
          <w:szCs w:val="24"/>
        </w:rPr>
        <w:t>调剂</w:t>
      </w:r>
      <w:r>
        <w:rPr>
          <w:rFonts w:hint="eastAsia" w:ascii="宋体" w:hAnsi="宋体" w:eastAsia="宋体" w:cs="宋体"/>
          <w:b w:val="0"/>
          <w:bCs w:val="0"/>
          <w:color w:val="000000"/>
          <w:kern w:val="0"/>
          <w:sz w:val="24"/>
          <w:szCs w:val="24"/>
          <w:lang w:eastAsia="zh-CN"/>
        </w:rPr>
        <w:t>志愿分别排序</w:t>
      </w:r>
      <w:r>
        <w:rPr>
          <w:rFonts w:ascii="宋体" w:hAnsi="宋体" w:eastAsia="宋体" w:cs="宋体"/>
          <w:color w:val="000000"/>
          <w:kern w:val="0"/>
          <w:sz w:val="24"/>
          <w:szCs w:val="24"/>
        </w:rPr>
        <w:t>进行录取排名。</w:t>
      </w:r>
    </w:p>
    <w:p>
      <w:pPr>
        <w:widowControl/>
        <w:spacing w:line="360" w:lineRule="auto"/>
        <w:jc w:val="left"/>
        <w:rPr>
          <w:rFonts w:ascii="宋体" w:hAnsi="宋体" w:eastAsia="宋体" w:cs="宋体"/>
          <w:kern w:val="0"/>
          <w:sz w:val="24"/>
          <w:szCs w:val="24"/>
        </w:rPr>
      </w:pPr>
      <w:r>
        <w:rPr>
          <w:rFonts w:hint="eastAsia" w:ascii="宋体" w:hAnsi="宋体" w:eastAsia="宋体" w:cs="宋体"/>
          <w:b/>
          <w:bCs/>
          <w:color w:val="000000"/>
          <w:kern w:val="0"/>
          <w:sz w:val="24"/>
          <w:szCs w:val="24"/>
          <w:lang w:eastAsia="zh-CN"/>
        </w:rPr>
        <w:t>六</w:t>
      </w:r>
      <w:r>
        <w:rPr>
          <w:rFonts w:ascii="宋体" w:hAnsi="宋体" w:eastAsia="宋体" w:cs="宋体"/>
          <w:b/>
          <w:bCs/>
          <w:color w:val="000000"/>
          <w:kern w:val="0"/>
          <w:sz w:val="24"/>
          <w:szCs w:val="24"/>
        </w:rPr>
        <w:t>、复试、录取程序</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1、公布复试方案；</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2、组织复试；</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3、复试小组评定综合成绩；</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4、上报复试结果并公示。</w:t>
      </w:r>
    </w:p>
    <w:p>
      <w:pPr>
        <w:widowControl/>
        <w:spacing w:line="360" w:lineRule="auto"/>
        <w:jc w:val="left"/>
        <w:rPr>
          <w:rFonts w:ascii="宋体" w:hAnsi="宋体" w:eastAsia="宋体" w:cs="宋体"/>
          <w:kern w:val="0"/>
          <w:sz w:val="24"/>
          <w:szCs w:val="24"/>
        </w:rPr>
      </w:pPr>
      <w:r>
        <w:rPr>
          <w:rFonts w:hint="eastAsia" w:ascii="宋体" w:hAnsi="宋体" w:eastAsia="宋体" w:cs="宋体"/>
          <w:b/>
          <w:bCs/>
          <w:color w:val="000000"/>
          <w:kern w:val="0"/>
          <w:sz w:val="24"/>
          <w:szCs w:val="24"/>
          <w:lang w:eastAsia="zh-CN"/>
        </w:rPr>
        <w:t>七</w:t>
      </w:r>
      <w:r>
        <w:rPr>
          <w:rFonts w:ascii="宋体" w:hAnsi="宋体" w:eastAsia="宋体" w:cs="宋体"/>
          <w:b/>
          <w:bCs/>
          <w:color w:val="000000"/>
          <w:kern w:val="0"/>
          <w:sz w:val="24"/>
          <w:szCs w:val="24"/>
        </w:rPr>
        <w:t>、凡有下列情况之一的考生，不予录取</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1、专业考核（含笔试与面试）不合格者；</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2、综合素质考核不合格者；</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3、外语测试不合格者；</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4、思想政治理论考核不合格者；</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5、其它不符合国家和山西大学相关规定的考生。</w:t>
      </w:r>
    </w:p>
    <w:p>
      <w:pPr>
        <w:widowControl/>
        <w:spacing w:line="360" w:lineRule="auto"/>
        <w:jc w:val="left"/>
        <w:rPr>
          <w:rFonts w:ascii="宋体" w:hAnsi="宋体" w:eastAsia="宋体" w:cs="宋体"/>
          <w:kern w:val="0"/>
          <w:sz w:val="24"/>
          <w:szCs w:val="24"/>
        </w:rPr>
      </w:pPr>
      <w:r>
        <w:rPr>
          <w:rFonts w:hint="eastAsia" w:ascii="宋体" w:hAnsi="宋体" w:eastAsia="宋体" w:cs="宋体"/>
          <w:b/>
          <w:bCs/>
          <w:color w:val="000000"/>
          <w:kern w:val="0"/>
          <w:sz w:val="24"/>
          <w:szCs w:val="24"/>
          <w:lang w:eastAsia="zh-CN"/>
        </w:rPr>
        <w:t>八</w:t>
      </w:r>
      <w:r>
        <w:rPr>
          <w:rFonts w:ascii="宋体" w:hAnsi="宋体" w:eastAsia="宋体" w:cs="宋体"/>
          <w:b/>
          <w:bCs/>
          <w:color w:val="000000"/>
          <w:kern w:val="0"/>
          <w:sz w:val="24"/>
          <w:szCs w:val="24"/>
        </w:rPr>
        <w:t>、复试日程安排</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（一）3月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日复试资格审查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1、参加复试的考生需要携带如下材料：有效居民身份证、准考证、毕业证、学位证（应届本科毕业生携带学生证）的原件及以上所有证件的复印件。</w:t>
      </w:r>
    </w:p>
    <w:p>
      <w:pPr>
        <w:widowControl/>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2、考生同时请携带以下材料，并将以下材料提交到</w:t>
      </w:r>
      <w:r>
        <w:rPr>
          <w:rFonts w:hint="eastAsia" w:ascii="宋体" w:hAnsi="宋体" w:eastAsia="宋体" w:cs="宋体"/>
          <w:kern w:val="0"/>
          <w:sz w:val="24"/>
          <w:szCs w:val="24"/>
          <w:lang w:eastAsia="zh-CN"/>
        </w:rPr>
        <w:t>历史文化</w:t>
      </w:r>
      <w:r>
        <w:rPr>
          <w:rFonts w:hint="eastAsia" w:ascii="宋体" w:hAnsi="宋体" w:eastAsia="宋体" w:cs="宋体"/>
          <w:kern w:val="0"/>
          <w:sz w:val="24"/>
          <w:szCs w:val="24"/>
        </w:rPr>
        <w:t>学院研究生教务办公室（</w:t>
      </w:r>
      <w:r>
        <w:rPr>
          <w:rFonts w:hint="eastAsia" w:ascii="宋体" w:hAnsi="宋体" w:eastAsia="宋体" w:cs="宋体"/>
          <w:kern w:val="0"/>
          <w:sz w:val="24"/>
          <w:szCs w:val="24"/>
          <w:lang w:eastAsia="zh-CN"/>
        </w:rPr>
        <w:t>主楼三层资料室</w:t>
      </w:r>
      <w:r>
        <w:rPr>
          <w:rFonts w:hint="eastAsia" w:ascii="宋体" w:hAnsi="宋体" w:eastAsia="宋体" w:cs="宋体"/>
          <w:kern w:val="0"/>
          <w:sz w:val="24"/>
          <w:szCs w:val="24"/>
        </w:rPr>
        <w:t>），用于复试时面试小组审查：（1）本人大学阶段学习的成绩单（应届生加盖学校教务处公章、往届生从本人人事档案中复印成绩单后加盖管理部门公章）、四六级成绩单(审核原件提交复印件)、科研成果、论文等能证明科研或业务能力的材料；（2）政治情况调查表，填写完整并加盖所在单位公章。</w:t>
      </w:r>
    </w:p>
    <w:p>
      <w:pPr>
        <w:widowControl/>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3、资格审查地点：山西大学研究生院楼一层。</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4、一志愿复试考生中有部分考生，教育部根据考生报考时填写的网报学历信息与教育部学籍学历信息库比对后提示不符合要求，请这部分考生在复试时提供学历认证报告书或者学信网上的学历在线验证码（应届生提供学籍在线验证码）。取得国外学位的考生，须附加提交“教育部留学人员服务中心”的认证证书。学籍（学历）不匹配考生请直接到研究生院301办公室进行资格审查。</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学历（学籍）在线验证：登录中国高等教育学生信息咨询（www.chsi.com.cn），进入“学信档案”在线申请学历（学籍）在线验证，并获12位验证码。</w:t>
      </w:r>
    </w:p>
    <w:p>
      <w:pPr>
        <w:widowControl/>
        <w:spacing w:line="360" w:lineRule="auto"/>
        <w:ind w:firstLine="420"/>
        <w:jc w:val="left"/>
        <w:rPr>
          <w:rFonts w:ascii="宋体" w:hAnsi="宋体" w:eastAsia="宋体" w:cs="宋体"/>
          <w:b w:val="0"/>
          <w:bCs/>
          <w:color w:val="auto"/>
          <w:kern w:val="0"/>
          <w:sz w:val="24"/>
          <w:szCs w:val="24"/>
        </w:rPr>
      </w:pPr>
      <w:r>
        <w:rPr>
          <w:rFonts w:ascii="宋体" w:hAnsi="宋体" w:eastAsia="宋体" w:cs="宋体"/>
          <w:b w:val="0"/>
          <w:bCs/>
          <w:color w:val="auto"/>
          <w:kern w:val="0"/>
          <w:sz w:val="24"/>
          <w:szCs w:val="24"/>
        </w:rPr>
        <w:t>5、考生未进行资格审查或资格审查不合格者将不予录取。</w:t>
      </w:r>
    </w:p>
    <w:p>
      <w:pPr>
        <w:widowControl/>
        <w:spacing w:line="360" w:lineRule="auto"/>
        <w:ind w:firstLine="420"/>
        <w:jc w:val="left"/>
        <w:rPr>
          <w:rFonts w:ascii="宋体" w:hAnsi="宋体" w:eastAsia="宋体" w:cs="宋体"/>
          <w:b w:val="0"/>
          <w:bCs/>
          <w:color w:val="auto"/>
          <w:kern w:val="0"/>
          <w:sz w:val="24"/>
          <w:szCs w:val="24"/>
        </w:rPr>
      </w:pPr>
      <w:r>
        <w:rPr>
          <w:rFonts w:ascii="宋体" w:hAnsi="宋体" w:eastAsia="宋体" w:cs="宋体"/>
          <w:b w:val="0"/>
          <w:bCs/>
          <w:color w:val="auto"/>
          <w:kern w:val="0"/>
          <w:sz w:val="24"/>
          <w:szCs w:val="24"/>
        </w:rPr>
        <w:t>6、考生资格审查完后，请到</w:t>
      </w:r>
      <w:r>
        <w:rPr>
          <w:rFonts w:hint="eastAsia" w:ascii="宋体" w:hAnsi="宋体" w:eastAsia="宋体" w:cs="宋体"/>
          <w:b w:val="0"/>
          <w:bCs/>
          <w:color w:val="auto"/>
          <w:kern w:val="0"/>
          <w:sz w:val="24"/>
          <w:szCs w:val="24"/>
          <w:lang w:eastAsia="zh-CN"/>
        </w:rPr>
        <w:t>主楼（三层）</w:t>
      </w:r>
      <w:r>
        <w:rPr>
          <w:rFonts w:ascii="宋体" w:hAnsi="宋体" w:eastAsia="宋体" w:cs="宋体"/>
          <w:b w:val="0"/>
          <w:bCs/>
          <w:color w:val="auto"/>
          <w:kern w:val="0"/>
          <w:sz w:val="24"/>
          <w:szCs w:val="24"/>
        </w:rPr>
        <w:t>山西大学</w:t>
      </w:r>
      <w:r>
        <w:rPr>
          <w:rFonts w:hint="eastAsia" w:ascii="宋体" w:hAnsi="宋体" w:eastAsia="宋体" w:cs="宋体"/>
          <w:b w:val="0"/>
          <w:bCs/>
          <w:color w:val="auto"/>
          <w:kern w:val="0"/>
          <w:sz w:val="24"/>
          <w:szCs w:val="24"/>
          <w:lang w:eastAsia="zh-CN"/>
        </w:rPr>
        <w:t>历史文化学院资料室</w:t>
      </w:r>
      <w:r>
        <w:rPr>
          <w:rFonts w:ascii="宋体" w:hAnsi="宋体" w:eastAsia="宋体" w:cs="宋体"/>
          <w:b w:val="0"/>
          <w:bCs/>
          <w:color w:val="auto"/>
          <w:kern w:val="0"/>
          <w:sz w:val="24"/>
          <w:szCs w:val="24"/>
        </w:rPr>
        <w:t>报到，查看笔试（外语笔试、专业课笔试、</w:t>
      </w:r>
      <w:r>
        <w:rPr>
          <w:rFonts w:hint="eastAsia" w:ascii="宋体" w:hAnsi="宋体" w:eastAsia="宋体" w:cs="宋体"/>
          <w:b w:val="0"/>
          <w:bCs/>
          <w:color w:val="auto"/>
          <w:kern w:val="0"/>
          <w:sz w:val="24"/>
          <w:szCs w:val="24"/>
          <w:lang w:eastAsia="zh-CN"/>
        </w:rPr>
        <w:t>同等学力及跨专业加试</w:t>
      </w:r>
      <w:r>
        <w:rPr>
          <w:rFonts w:ascii="宋体" w:hAnsi="宋体" w:eastAsia="宋体" w:cs="宋体"/>
          <w:b w:val="0"/>
          <w:bCs/>
          <w:color w:val="auto"/>
          <w:kern w:val="0"/>
          <w:sz w:val="24"/>
          <w:szCs w:val="24"/>
        </w:rPr>
        <w:t>）和面试注意事项及笔试的考场安排及面试地点。</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7、凡无故逾期不到者将视为自动放弃复试资格。</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（二）3月</w:t>
      </w:r>
      <w:r>
        <w:rPr>
          <w:rFonts w:hint="eastAsia" w:ascii="宋体" w:hAnsi="宋体" w:eastAsia="宋体" w:cs="宋体"/>
          <w:kern w:val="0"/>
          <w:sz w:val="24"/>
          <w:szCs w:val="24"/>
          <w:lang w:val="en-US" w:eastAsia="zh-CN"/>
        </w:rPr>
        <w:t>31</w:t>
      </w:r>
      <w:r>
        <w:rPr>
          <w:rFonts w:ascii="宋体" w:hAnsi="宋体" w:eastAsia="宋体" w:cs="宋体"/>
          <w:kern w:val="0"/>
          <w:sz w:val="24"/>
          <w:szCs w:val="24"/>
        </w:rPr>
        <w:t>日</w:t>
      </w:r>
      <w:r>
        <w:rPr>
          <w:rFonts w:hint="eastAsia" w:ascii="宋体" w:hAnsi="宋体" w:eastAsia="宋体" w:cs="宋体"/>
          <w:kern w:val="0"/>
          <w:sz w:val="24"/>
          <w:szCs w:val="24"/>
          <w:lang w:eastAsia="zh-CN"/>
        </w:rPr>
        <w:t>笔试和面试</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1、笔试（需要携带准考证、身份证）</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上午8:00-10:00，英语笔试。</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上午10:30-12:30，专业课笔试。</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2、面试（需要携带准考证、身份证）</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下午</w:t>
      </w:r>
      <w:r>
        <w:rPr>
          <w:rFonts w:hint="eastAsia" w:ascii="宋体" w:hAnsi="宋体" w:eastAsia="宋体" w:cs="宋体"/>
          <w:kern w:val="0"/>
          <w:sz w:val="24"/>
          <w:szCs w:val="24"/>
          <w:lang w:val="en-US" w:eastAsia="zh-CN"/>
        </w:rPr>
        <w:t>14</w:t>
      </w:r>
      <w:r>
        <w:rPr>
          <w:rFonts w:ascii="宋体" w:hAnsi="宋体" w:eastAsia="宋体" w:cs="宋体"/>
          <w:kern w:val="0"/>
          <w:sz w:val="24"/>
          <w:szCs w:val="24"/>
        </w:rPr>
        <w:t>:</w:t>
      </w: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宋体"/>
          <w:kern w:val="0"/>
          <w:sz w:val="24"/>
          <w:szCs w:val="24"/>
          <w:lang w:val="en-US" w:eastAsia="zh-CN"/>
        </w:rPr>
        <w:t>18</w:t>
      </w:r>
      <w:r>
        <w:rPr>
          <w:rFonts w:ascii="宋体" w:hAnsi="宋体" w:eastAsia="宋体" w:cs="宋体"/>
          <w:kern w:val="0"/>
          <w:sz w:val="24"/>
          <w:szCs w:val="24"/>
        </w:rPr>
        <w:t>:00考生参加综合面试</w:t>
      </w:r>
      <w:r>
        <w:rPr>
          <w:rFonts w:ascii="宋体" w:hAnsi="宋体" w:eastAsia="宋体" w:cs="宋体"/>
          <w:color w:val="auto"/>
          <w:kern w:val="0"/>
          <w:sz w:val="24"/>
          <w:szCs w:val="24"/>
        </w:rPr>
        <w:t>（综合面试含外语口语、听力测试、专业面试）</w:t>
      </w:r>
      <w:r>
        <w:rPr>
          <w:rFonts w:ascii="宋体" w:hAnsi="宋体" w:eastAsia="宋体" w:cs="宋体"/>
          <w:kern w:val="0"/>
          <w:sz w:val="24"/>
          <w:szCs w:val="24"/>
        </w:rPr>
        <w:t>。</w:t>
      </w:r>
    </w:p>
    <w:p>
      <w:pPr>
        <w:widowControl/>
        <w:spacing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w:t>
      </w:r>
      <w:r>
        <w:rPr>
          <w:rFonts w:hint="eastAsia" w:ascii="宋体" w:hAnsi="宋体" w:eastAsia="宋体" w:cs="宋体"/>
          <w:kern w:val="0"/>
          <w:sz w:val="24"/>
          <w:szCs w:val="24"/>
          <w:lang w:eastAsia="zh-CN"/>
        </w:rPr>
        <w:t>三</w:t>
      </w:r>
      <w:r>
        <w:rPr>
          <w:rFonts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w:t>
      </w:r>
      <w:r>
        <w:rPr>
          <w:rFonts w:ascii="宋体" w:hAnsi="宋体" w:eastAsia="宋体" w:cs="宋体"/>
          <w:kern w:val="0"/>
          <w:sz w:val="24"/>
          <w:szCs w:val="24"/>
        </w:rPr>
        <w:t>日</w:t>
      </w:r>
      <w:r>
        <w:rPr>
          <w:rFonts w:hint="eastAsia" w:ascii="宋体" w:hAnsi="宋体" w:eastAsia="宋体" w:cs="宋体"/>
          <w:kern w:val="0"/>
          <w:sz w:val="24"/>
          <w:szCs w:val="24"/>
          <w:lang w:eastAsia="zh-CN"/>
        </w:rPr>
        <w:t>上午</w:t>
      </w:r>
      <w:r>
        <w:rPr>
          <w:rFonts w:hint="eastAsia" w:ascii="宋体" w:hAnsi="宋体" w:eastAsia="宋体" w:cs="宋体"/>
          <w:kern w:val="0"/>
          <w:sz w:val="24"/>
          <w:szCs w:val="24"/>
          <w:lang w:val="en-US" w:eastAsia="zh-CN"/>
        </w:rPr>
        <w:t>8:30——10：30体检</w:t>
      </w:r>
    </w:p>
    <w:p>
      <w:pPr>
        <w:widowControl/>
        <w:spacing w:line="360" w:lineRule="auto"/>
        <w:jc w:val="left"/>
        <w:rPr>
          <w:rFonts w:hint="eastAsia" w:ascii="宋体" w:hAnsi="宋体" w:eastAsia="宋体" w:cs="宋体"/>
          <w:kern w:val="0"/>
          <w:sz w:val="24"/>
          <w:szCs w:val="24"/>
          <w:lang w:val="en-US" w:eastAsia="zh-CN"/>
        </w:rPr>
      </w:pPr>
      <w:r>
        <w:rPr>
          <w:rFonts w:ascii="宋体" w:hAnsi="宋体" w:eastAsia="宋体" w:cs="宋体"/>
          <w:kern w:val="0"/>
          <w:sz w:val="24"/>
          <w:szCs w:val="24"/>
        </w:rPr>
        <w:t>（四）</w:t>
      </w:r>
      <w:r>
        <w:rPr>
          <w:rFonts w:hint="eastAsia" w:ascii="宋体" w:hAnsi="宋体" w:eastAsia="宋体" w:cs="宋体"/>
          <w:kern w:val="0"/>
          <w:sz w:val="24"/>
          <w:szCs w:val="24"/>
          <w:lang w:val="en-US" w:eastAsia="zh-CN"/>
        </w:rPr>
        <w:t>4</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1日下午</w:t>
      </w:r>
      <w:r>
        <w:rPr>
          <w:rFonts w:ascii="宋体" w:hAnsi="宋体" w:eastAsia="宋体" w:cs="宋体"/>
          <w:kern w:val="0"/>
          <w:sz w:val="24"/>
          <w:szCs w:val="24"/>
        </w:rPr>
        <w:t>　</w:t>
      </w:r>
      <w:r>
        <w:rPr>
          <w:rFonts w:hint="eastAsia" w:ascii="宋体" w:hAnsi="宋体" w:eastAsia="宋体" w:cs="宋体"/>
          <w:kern w:val="0"/>
          <w:sz w:val="24"/>
          <w:szCs w:val="24"/>
          <w:lang w:val="en-US" w:eastAsia="zh-CN"/>
        </w:rPr>
        <w:t>14：00-18:00同等学力及跨专业考生加试。</w:t>
      </w:r>
    </w:p>
    <w:p>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（五）</w:t>
      </w:r>
      <w:r>
        <w:rPr>
          <w:rFonts w:hint="eastAsia" w:ascii="宋体" w:hAnsi="宋体" w:eastAsia="宋体" w:cs="宋体"/>
          <w:kern w:val="0"/>
          <w:sz w:val="24"/>
          <w:szCs w:val="24"/>
          <w:lang w:val="en-US" w:eastAsia="zh-CN"/>
        </w:rPr>
        <w:t>4月2日上报面试成绩。</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九、</w:t>
      </w:r>
      <w:r>
        <w:rPr>
          <w:rFonts w:ascii="宋体" w:hAnsi="宋体" w:eastAsia="宋体" w:cs="宋体"/>
          <w:b/>
          <w:bCs/>
          <w:kern w:val="0"/>
          <w:sz w:val="24"/>
          <w:szCs w:val="24"/>
        </w:rPr>
        <w:t>咨询方式：</w:t>
      </w:r>
      <w:r>
        <w:rPr>
          <w:rFonts w:hint="eastAsia" w:ascii="宋体" w:hAnsi="宋体" w:eastAsia="宋体" w:cs="宋体"/>
          <w:color w:val="000000"/>
          <w:kern w:val="0"/>
          <w:sz w:val="24"/>
          <w:szCs w:val="24"/>
        </w:rPr>
        <w:t xml:space="preserve">  </w:t>
      </w:r>
    </w:p>
    <w:p>
      <w:pPr>
        <w:widowControl/>
        <w:numPr>
          <w:ilvl w:val="0"/>
          <w:numId w:val="0"/>
        </w:numPr>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电话：0351-7018635                      </w:t>
      </w:r>
    </w:p>
    <w:p>
      <w:pPr>
        <w:widowControl/>
        <w:numPr>
          <w:ilvl w:val="0"/>
          <w:numId w:val="0"/>
        </w:numPr>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p>
      <w:pPr>
        <w:widowControl/>
        <w:numPr>
          <w:ilvl w:val="0"/>
          <w:numId w:val="0"/>
        </w:numPr>
        <w:spacing w:line="360" w:lineRule="auto"/>
        <w:ind w:firstLine="5040" w:firstLineChars="2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山西大学历史文化学院</w:t>
      </w:r>
    </w:p>
    <w:p>
      <w:pPr>
        <w:widowControl/>
        <w:numPr>
          <w:ilvl w:val="0"/>
          <w:numId w:val="0"/>
        </w:numPr>
        <w:spacing w:line="360" w:lineRule="auto"/>
        <w:jc w:val="left"/>
        <w:rPr>
          <w:rFonts w:hint="eastAsia" w:ascii="宋体" w:hAnsi="宋体" w:eastAsia="宋体" w:cs="宋体"/>
          <w:b/>
          <w:bCs/>
          <w:kern w:val="0"/>
          <w:sz w:val="24"/>
          <w:szCs w:val="24"/>
          <w:lang w:eastAsia="zh-CN"/>
        </w:rPr>
      </w:pPr>
      <w:r>
        <w:rPr>
          <w:rFonts w:hint="eastAsia" w:ascii="宋体" w:hAnsi="宋体" w:eastAsia="宋体" w:cs="宋体"/>
          <w:color w:val="000000"/>
          <w:kern w:val="0"/>
          <w:sz w:val="24"/>
          <w:szCs w:val="24"/>
          <w:lang w:val="en-US" w:eastAsia="zh-CN"/>
        </w:rPr>
        <w:t xml:space="preserve">                                             2018年3月22日</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9096E"/>
    <w:multiLevelType w:val="singleLevel"/>
    <w:tmpl w:val="32D9096E"/>
    <w:lvl w:ilvl="0" w:tentative="0">
      <w:start w:val="1"/>
      <w:numFmt w:val="decimal"/>
      <w:suff w:val="nothing"/>
      <w:lvlText w:val="%1、"/>
      <w:lvlJc w:val="left"/>
    </w:lvl>
  </w:abstractNum>
  <w:abstractNum w:abstractNumId="1">
    <w:nsid w:val="34ADB359"/>
    <w:multiLevelType w:val="singleLevel"/>
    <w:tmpl w:val="34ADB359"/>
    <w:lvl w:ilvl="0" w:tentative="0">
      <w:start w:val="2"/>
      <w:numFmt w:val="chineseCounting"/>
      <w:suff w:val="nothing"/>
      <w:lvlText w:val="%1、"/>
      <w:lvlJc w:val="left"/>
      <w:rPr>
        <w:rFonts w:hint="eastAsia"/>
      </w:rPr>
    </w:lvl>
  </w:abstractNum>
  <w:abstractNum w:abstractNumId="2">
    <w:nsid w:val="77EABE31"/>
    <w:multiLevelType w:val="singleLevel"/>
    <w:tmpl w:val="77EABE3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911D8"/>
    <w:rsid w:val="05FD26CE"/>
    <w:rsid w:val="0B8F1A5A"/>
    <w:rsid w:val="0DA95F14"/>
    <w:rsid w:val="14F50912"/>
    <w:rsid w:val="18796A8A"/>
    <w:rsid w:val="194F3435"/>
    <w:rsid w:val="20893B36"/>
    <w:rsid w:val="21005B9B"/>
    <w:rsid w:val="21747F4D"/>
    <w:rsid w:val="27D564BF"/>
    <w:rsid w:val="29D631D0"/>
    <w:rsid w:val="2ACB71CB"/>
    <w:rsid w:val="32B3771A"/>
    <w:rsid w:val="378B109B"/>
    <w:rsid w:val="38B7290B"/>
    <w:rsid w:val="3D4F68B6"/>
    <w:rsid w:val="4085136C"/>
    <w:rsid w:val="43CA282E"/>
    <w:rsid w:val="45536D55"/>
    <w:rsid w:val="47512935"/>
    <w:rsid w:val="49547758"/>
    <w:rsid w:val="4D563D75"/>
    <w:rsid w:val="4F8C17B7"/>
    <w:rsid w:val="53EE11EB"/>
    <w:rsid w:val="56860E47"/>
    <w:rsid w:val="5A9B771E"/>
    <w:rsid w:val="5AE82E35"/>
    <w:rsid w:val="62BF1805"/>
    <w:rsid w:val="66423536"/>
    <w:rsid w:val="67D63944"/>
    <w:rsid w:val="6952410E"/>
    <w:rsid w:val="6FC43DBA"/>
    <w:rsid w:val="70302090"/>
    <w:rsid w:val="70B35B03"/>
    <w:rsid w:val="723F1EC8"/>
    <w:rsid w:val="73A53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aqiao</dc:creator>
  <cp:lastModifiedBy>ziliaoshi</cp:lastModifiedBy>
  <cp:lastPrinted>2018-03-26T10:28:10Z</cp:lastPrinted>
  <dcterms:modified xsi:type="dcterms:W3CDTF">2018-03-26T10:28:30Z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y fmtid="{D5CDD505-2E9C-101B-9397-08002B2CF9AE}" pid="3" name="KSORubyTemplateID" linkTarget="0">
    <vt:lpwstr>6</vt:lpwstr>
  </property>
</Properties>
</file>