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default" w:ascii="宋体" w:eastAsia="宋体" w:cs="宋体"/>
          <w:lang w:val="en-US" w:eastAsia="zh-CN"/>
        </w:rPr>
      </w:pPr>
      <w:r>
        <w:rPr>
          <w:rFonts w:hint="eastAsia" w:ascii="宋体" w:eastAsia="宋体" w:cs="宋体"/>
          <w:lang w:val="en-US" w:eastAsia="zh-CN"/>
        </w:rPr>
        <w:t>附件3</w:t>
      </w:r>
    </w:p>
    <w:p>
      <w:pPr>
        <w:spacing w:line="30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default" w:ascii="宋体" w:hAnsi="宋体" w:eastAsia="宋体" w:cs="宋体"/>
          <w:b/>
          <w:bCs/>
          <w:sz w:val="32"/>
          <w:szCs w:val="32"/>
        </w:rPr>
        <w:t>《历史研究》关于文献引证标注方式的规定</w:t>
      </w:r>
    </w:p>
    <w:bookmarkEnd w:id="0"/>
    <w:p>
      <w:pPr>
        <w:spacing w:line="300" w:lineRule="auto"/>
        <w:rPr>
          <w:rFonts w:ascii="宋体" w:eastAsia="宋体" w:cs="宋体"/>
        </w:rPr>
      </w:pPr>
    </w:p>
    <w:p>
      <w:pPr>
        <w:spacing w:line="300" w:lineRule="auto"/>
        <w:rPr>
          <w:rFonts w:ascii="宋体" w:eastAsia="宋体" w:cs="宋体"/>
        </w:rPr>
      </w:pPr>
    </w:p>
    <w:p>
      <w:pPr>
        <w:spacing w:line="300" w:lineRule="auto"/>
        <w:ind w:firstLine="420" w:firstLineChars="200"/>
        <w:rPr>
          <w:rFonts w:hint="default"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</w:rPr>
        <w:t>为了便于学术交流和推进本刊编辑工作的规范化，在研究和借鉴其他学术期刊有关规定的基础上，我们对文献引证标注方式进行了新的修订，并将从2005年第1期开始执行。特此公布其主要内容，敬请作者参照执行。</w:t>
      </w:r>
    </w:p>
    <w:p>
      <w:pPr>
        <w:spacing w:line="300" w:lineRule="auto"/>
        <w:ind w:firstLine="420" w:firstLineChars="200"/>
        <w:rPr>
          <w:rFonts w:ascii="宋体" w:eastAsia="宋体" w:cs="宋体"/>
          <w:sz w:val="21"/>
          <w:szCs w:val="21"/>
        </w:rPr>
      </w:pPr>
    </w:p>
    <w:p>
      <w:pPr>
        <w:spacing w:line="300" w:lineRule="auto"/>
        <w:jc w:val="center"/>
        <w:rPr>
          <w:rFonts w:ascii="宋体" w:eastAsia="宋体" w:cs="宋体"/>
          <w:b/>
          <w:bCs/>
          <w:sz w:val="28"/>
          <w:szCs w:val="28"/>
        </w:rPr>
      </w:pPr>
      <w:r>
        <w:rPr>
          <w:rFonts w:hint="default" w:ascii="宋体" w:eastAsia="宋体" w:cs="宋体"/>
          <w:b/>
          <w:bCs/>
          <w:sz w:val="28"/>
          <w:szCs w:val="28"/>
        </w:rPr>
        <w:t>一 普通图书</w:t>
      </w:r>
    </w:p>
    <w:p>
      <w:pPr>
        <w:spacing w:line="300" w:lineRule="auto"/>
        <w:ind w:firstLine="420" w:firstLineChars="200"/>
        <w:rPr>
          <w:rFonts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</w:rPr>
        <w:t>标注项目与顺序：①责任者与责任方式；②书名；③卷册；④出版地点（城市）；⑤出版者；⑥出版时间；⑦页码。</w:t>
      </w:r>
    </w:p>
    <w:p>
      <w:pPr>
        <w:spacing w:line="300" w:lineRule="auto"/>
        <w:ind w:firstLineChars="200"/>
        <w:rPr>
          <w:rFonts w:hint="default"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</w:rPr>
        <w:t>孔飞力：《叫魂》，陈兼、刘昶译，上海：上海三联书店，1999年，第207页。</w:t>
      </w:r>
    </w:p>
    <w:p>
      <w:pPr>
        <w:spacing w:line="300" w:lineRule="auto"/>
        <w:ind w:firstLineChars="200"/>
        <w:rPr>
          <w:rFonts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</w:rPr>
        <w:t>戴裔煊：《〈明史·佛郎机传〉笺正》，北京：中国社会科学出版社，1984年，第6页。</w:t>
      </w:r>
    </w:p>
    <w:p>
      <w:pPr>
        <w:spacing w:line="300" w:lineRule="auto"/>
        <w:ind w:firstLineChars="200"/>
        <w:rPr>
          <w:rFonts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</w:rPr>
        <w:t>冯玉祥：《我的读书生活》，三户图书刊行社，［出版时间不详］，第8页。</w:t>
      </w:r>
    </w:p>
    <w:p>
      <w:pPr>
        <w:spacing w:line="300" w:lineRule="auto"/>
        <w:ind w:firstLineChars="200"/>
        <w:rPr>
          <w:rFonts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</w:rPr>
        <w:t>参阅张树年主编：《张元济年谱》，北京：商务印书馆，1991年，第6章。</w:t>
      </w:r>
    </w:p>
    <w:p>
      <w:pPr>
        <w:spacing w:line="300" w:lineRule="auto"/>
        <w:rPr>
          <w:rFonts w:ascii="宋体" w:eastAsia="宋体" w:cs="宋体"/>
          <w:sz w:val="21"/>
          <w:szCs w:val="21"/>
        </w:rPr>
      </w:pPr>
    </w:p>
    <w:p>
      <w:pPr>
        <w:spacing w:line="300" w:lineRule="auto"/>
        <w:jc w:val="center"/>
        <w:rPr>
          <w:rFonts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</w:rPr>
        <w:t>二 析出文献</w:t>
      </w:r>
    </w:p>
    <w:p>
      <w:pPr>
        <w:spacing w:line="300" w:lineRule="auto"/>
        <w:ind w:firstLine="420" w:firstLineChars="200"/>
        <w:rPr>
          <w:rFonts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</w:rPr>
        <w:t>标注项目与顺序：①作者；②析出文献名；③文集编者；④文集题名；⑤卷册；⑥出版地点（城市）；⑦出版者；⑧出版时间；⑨页码。</w:t>
      </w:r>
    </w:p>
    <w:p>
      <w:pPr>
        <w:spacing w:line="300" w:lineRule="auto"/>
        <w:ind w:firstLine="420" w:firstLineChars="200"/>
        <w:rPr>
          <w:rFonts w:hint="default"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</w:rPr>
        <w:t>（一）文集</w:t>
      </w:r>
    </w:p>
    <w:p>
      <w:pPr>
        <w:spacing w:line="300" w:lineRule="auto"/>
        <w:ind w:firstLine="420" w:firstLineChars="200"/>
        <w:rPr>
          <w:rFonts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</w:rPr>
        <w:t>黄宗羲：《汪魏美先生墓志铭》，沈善洪主编：《黄宗羲全集》第10册，杭州：浙江古籍出版社，1992年，第382页。</w:t>
      </w:r>
    </w:p>
    <w:p>
      <w:pPr>
        <w:spacing w:line="300" w:lineRule="auto"/>
        <w:ind w:firstLineChars="200"/>
        <w:rPr>
          <w:rFonts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</w:rPr>
        <w:t>陈序经：《教育的中国化和现代化》，杨深编：《走出东方——陈序经文化论著辑要》，北京：中国广播电视出版社，1995年，第208页。</w:t>
      </w:r>
    </w:p>
    <w:p>
      <w:pPr>
        <w:spacing w:line="300" w:lineRule="auto"/>
        <w:ind w:firstLineChars="200"/>
        <w:rPr>
          <w:rFonts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</w:rPr>
        <w:t>唐振常：《师承与变法》，《识史集》，上海：上海古籍出版社，1997年，第65页。</w:t>
      </w:r>
    </w:p>
    <w:p>
      <w:pPr>
        <w:spacing w:line="300" w:lineRule="auto"/>
        <w:ind w:firstLine="420" w:firstLineChars="200"/>
        <w:rPr>
          <w:rFonts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</w:rPr>
        <w:t>（二）书信集、档案文献汇编</w:t>
      </w:r>
    </w:p>
    <w:p>
      <w:pPr>
        <w:spacing w:line="300" w:lineRule="auto"/>
        <w:ind w:firstLineChars="200"/>
        <w:rPr>
          <w:rFonts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</w:rPr>
        <w:t>《复孙毓修函》，1911年6月3日，高平叔、王世儒编注：《蔡元培书信集》上册，杭州：浙江教育出版社，2000年，第99页。</w:t>
      </w:r>
    </w:p>
    <w:p>
      <w:pPr>
        <w:spacing w:line="300" w:lineRule="auto"/>
        <w:rPr>
          <w:rFonts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  <w:lang w:val="en-US"/>
        </w:rPr>
        <w:t xml:space="preserve">    </w:t>
      </w:r>
      <w:r>
        <w:rPr>
          <w:rFonts w:hint="default" w:ascii="宋体" w:eastAsia="宋体" w:cs="宋体"/>
          <w:sz w:val="21"/>
          <w:szCs w:val="21"/>
        </w:rPr>
        <w:t>《中共中央最近政治状况报告》，1927年10月，中央档案馆编：《中共中央政治报告选辑（1927——1933）》，北京：中共中央党校出版社，1983年，第20页。</w:t>
      </w:r>
    </w:p>
    <w:p>
      <w:pPr>
        <w:spacing w:line="300" w:lineRule="auto"/>
        <w:ind w:firstLine="420" w:firstLineChars="200"/>
        <w:rPr>
          <w:rFonts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</w:rPr>
        <w:t>（三）序跋、后记</w:t>
      </w:r>
    </w:p>
    <w:p>
      <w:pPr>
        <w:spacing w:line="300" w:lineRule="auto"/>
        <w:rPr>
          <w:rFonts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  <w:lang w:val="en-US"/>
        </w:rPr>
        <w:t xml:space="preserve">     </w:t>
      </w:r>
      <w:r>
        <w:rPr>
          <w:rFonts w:hint="default" w:ascii="宋体" w:eastAsia="宋体" w:cs="宋体"/>
          <w:sz w:val="21"/>
          <w:szCs w:val="21"/>
        </w:rPr>
        <w:t>李鹏程：《当代文化哲学沉思·序言》，北京：人民出版社，1994年，第2页。</w:t>
      </w:r>
    </w:p>
    <w:p>
      <w:pPr>
        <w:spacing w:line="300" w:lineRule="auto"/>
        <w:rPr>
          <w:rFonts w:hint="default"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  <w:lang w:val="en-US"/>
        </w:rPr>
        <w:t xml:space="preserve">     </w:t>
      </w:r>
      <w:r>
        <w:rPr>
          <w:rFonts w:hint="default" w:ascii="宋体" w:eastAsia="宋体" w:cs="宋体"/>
          <w:sz w:val="21"/>
          <w:szCs w:val="21"/>
        </w:rPr>
        <w:t>楼适夷：《读家书，想傅雷（代序）》，傅敏编：《傅雷家书》（增补本），北京：三联书店，1988年，第1页。</w:t>
      </w:r>
    </w:p>
    <w:p>
      <w:pPr>
        <w:spacing w:line="300" w:lineRule="auto"/>
        <w:rPr>
          <w:rFonts w:ascii="宋体" w:eastAsia="宋体" w:cs="宋体"/>
          <w:sz w:val="21"/>
          <w:szCs w:val="21"/>
        </w:rPr>
      </w:pPr>
    </w:p>
    <w:p>
      <w:pPr>
        <w:spacing w:line="300" w:lineRule="auto"/>
        <w:jc w:val="center"/>
        <w:rPr>
          <w:rFonts w:ascii="宋体" w:eastAsia="宋体" w:cs="宋体"/>
          <w:b/>
          <w:bCs/>
          <w:sz w:val="28"/>
          <w:szCs w:val="28"/>
        </w:rPr>
      </w:pPr>
      <w:r>
        <w:rPr>
          <w:rFonts w:hint="default" w:ascii="宋体" w:eastAsia="宋体" w:cs="宋体"/>
          <w:b/>
          <w:bCs/>
          <w:sz w:val="28"/>
          <w:szCs w:val="28"/>
        </w:rPr>
        <w:t>三 古籍</w:t>
      </w:r>
    </w:p>
    <w:p>
      <w:pPr>
        <w:spacing w:line="300" w:lineRule="auto"/>
        <w:ind w:firstLine="420" w:firstLineChars="200"/>
        <w:rPr>
          <w:rFonts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</w:rPr>
        <w:t>一般情况下，引证古籍标注项目与顺序：①责任者与责任方式；②书名；③卷次；④部类名及篇名；⑤版本；</w:t>
      </w:r>
      <w:r>
        <w:rPr>
          <w:rFonts w:hint="default" w:ascii="宋体" w:hAnsi="宋体" w:eastAsia="宋体" w:cs="宋体"/>
          <w:sz w:val="21"/>
          <w:szCs w:val="21"/>
        </w:rPr>
        <w:t>⑥页码</w:t>
      </w:r>
      <w:r>
        <w:rPr>
          <w:rFonts w:hint="default" w:ascii="宋体" w:eastAsia="宋体" w:cs="宋体"/>
          <w:sz w:val="21"/>
          <w:szCs w:val="21"/>
        </w:rPr>
        <w:t>。</w:t>
      </w:r>
    </w:p>
    <w:p>
      <w:pPr>
        <w:spacing w:line="300" w:lineRule="auto"/>
        <w:ind w:firstLineChars="200"/>
        <w:rPr>
          <w:rFonts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</w:rPr>
        <w:t>何晏注，邢昺疏：《论语注疏》，四部备要本，卷14,第5页。</w:t>
      </w:r>
    </w:p>
    <w:p>
      <w:pPr>
        <w:spacing w:line="300" w:lineRule="auto"/>
        <w:ind w:firstLineChars="200"/>
        <w:rPr>
          <w:rFonts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</w:rPr>
        <w:t>何璘：《澧州志林》卷23《书李自成传后》，乾隆十五年刻本，第31－34页。</w:t>
      </w:r>
    </w:p>
    <w:p>
      <w:pPr>
        <w:spacing w:line="300" w:lineRule="auto"/>
        <w:ind w:firstLineChars="200"/>
        <w:rPr>
          <w:rFonts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</w:rPr>
        <w:t>万历《广东通志》卷24《郡县志十一·广州府·人物二》，第2页。</w:t>
      </w:r>
    </w:p>
    <w:p>
      <w:pPr>
        <w:spacing w:line="300" w:lineRule="auto"/>
        <w:ind w:firstLineChars="200"/>
        <w:rPr>
          <w:rFonts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</w:rPr>
        <w:t>袁大化修，王树楠等撰：《新疆图志》卷48《礼俗》，上海：上海古籍出版社，1992年影印本，第443页</w:t>
      </w:r>
    </w:p>
    <w:p>
      <w:pPr>
        <w:spacing w:line="300" w:lineRule="auto"/>
        <w:rPr>
          <w:rFonts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  <w:lang w:val="en-US"/>
        </w:rPr>
        <w:t xml:space="preserve">   </w:t>
      </w:r>
      <w:r>
        <w:rPr>
          <w:rFonts w:hint="default" w:ascii="宋体" w:eastAsia="宋体" w:cs="宋体"/>
          <w:sz w:val="21"/>
          <w:szCs w:val="21"/>
        </w:rPr>
        <w:t>《明史》卷282《儒林一·罗钦顺传》，北京：中华书局，1987年，第7237页。</w:t>
      </w:r>
    </w:p>
    <w:p>
      <w:pPr>
        <w:spacing w:line="300" w:lineRule="auto"/>
        <w:ind w:firstLineChars="200"/>
        <w:rPr>
          <w:rFonts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</w:rPr>
        <w:t>欧阳兆熊、金安清：《水窗春呓》，谢兴尧点校，北京：中华书局，1984年，第45页。</w:t>
      </w:r>
    </w:p>
    <w:p>
      <w:pPr>
        <w:spacing w:line="300" w:lineRule="auto"/>
        <w:rPr>
          <w:rFonts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  <w:lang w:val="en-US"/>
        </w:rPr>
        <w:t xml:space="preserve">   </w:t>
      </w:r>
      <w:r>
        <w:rPr>
          <w:rFonts w:hint="default" w:ascii="宋体" w:eastAsia="宋体" w:cs="宋体"/>
          <w:sz w:val="21"/>
          <w:szCs w:val="21"/>
        </w:rPr>
        <w:t>《资治通鉴》卷2000，唐高宗永徽六年十月乙卯，北京：中华书局，19？ 年，第？？页。</w:t>
      </w:r>
    </w:p>
    <w:p>
      <w:pPr>
        <w:spacing w:line="300" w:lineRule="auto"/>
        <w:rPr>
          <w:rFonts w:hint="default"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  <w:lang w:val="en-US"/>
        </w:rPr>
        <w:t xml:space="preserve">   </w:t>
      </w:r>
      <w:r>
        <w:rPr>
          <w:rFonts w:hint="default" w:ascii="宋体" w:eastAsia="宋体" w:cs="宋体"/>
          <w:sz w:val="21"/>
          <w:szCs w:val="21"/>
        </w:rPr>
        <w:t>《通典》卷54，北京：中华书局，1988年，第1508页。</w:t>
      </w:r>
    </w:p>
    <w:p>
      <w:pPr>
        <w:spacing w:line="300" w:lineRule="auto"/>
        <w:rPr>
          <w:rFonts w:ascii="宋体" w:eastAsia="宋体" w:cs="宋体"/>
          <w:sz w:val="21"/>
          <w:szCs w:val="21"/>
        </w:rPr>
      </w:pPr>
    </w:p>
    <w:p>
      <w:pPr>
        <w:spacing w:line="300" w:lineRule="auto"/>
        <w:jc w:val="center"/>
        <w:rPr>
          <w:rFonts w:ascii="宋体" w:eastAsia="宋体" w:cs="宋体"/>
          <w:b/>
          <w:bCs/>
          <w:sz w:val="28"/>
          <w:szCs w:val="28"/>
        </w:rPr>
      </w:pPr>
      <w:r>
        <w:rPr>
          <w:rFonts w:hint="default" w:ascii="宋体" w:eastAsia="宋体" w:cs="宋体"/>
          <w:b/>
          <w:bCs/>
          <w:sz w:val="28"/>
          <w:szCs w:val="28"/>
        </w:rPr>
        <w:t>四 期刊、报纸</w:t>
      </w:r>
    </w:p>
    <w:p>
      <w:pPr>
        <w:spacing w:line="300" w:lineRule="auto"/>
        <w:ind w:firstLine="420" w:firstLineChars="200"/>
        <w:rPr>
          <w:rFonts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</w:rPr>
        <w:t>（一）期刊</w:t>
      </w:r>
    </w:p>
    <w:p>
      <w:pPr>
        <w:spacing w:line="300" w:lineRule="auto"/>
        <w:ind w:firstLine="420" w:firstLineChars="200"/>
        <w:rPr>
          <w:rFonts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</w:rPr>
        <w:t>引证期刊中的文章，标注项目与顺序：①作者；②文章名称；③期刊名称；④卷册号及出版日期；</w:t>
      </w:r>
      <w:r>
        <w:rPr>
          <w:rFonts w:hint="default" w:ascii="宋体" w:hAnsi="宋体" w:eastAsia="宋体" w:cs="宋体"/>
          <w:sz w:val="21"/>
          <w:szCs w:val="21"/>
        </w:rPr>
        <w:t>⑤页码</w:t>
      </w:r>
      <w:r>
        <w:rPr>
          <w:rFonts w:hint="default" w:ascii="宋体" w:eastAsia="宋体" w:cs="宋体"/>
          <w:sz w:val="21"/>
          <w:szCs w:val="21"/>
        </w:rPr>
        <w:t>。</w:t>
      </w:r>
    </w:p>
    <w:p>
      <w:pPr>
        <w:spacing w:line="300" w:lineRule="auto"/>
        <w:ind w:firstLineChars="200"/>
        <w:rPr>
          <w:rFonts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</w:rPr>
        <w:t>吴艳红：《明代流刑考》，《历史研究》2000年第6期，第34页。</w:t>
      </w:r>
    </w:p>
    <w:p>
      <w:pPr>
        <w:spacing w:line="300" w:lineRule="auto"/>
        <w:ind w:firstLineChars="200"/>
        <w:rPr>
          <w:rFonts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</w:rPr>
        <w:t>王晴佳：《中国二十世纪史学与西方－－论现代历史意识的产生》，《新史学》（台北）第9卷第1期，1998年3月，第55－82页。</w:t>
      </w:r>
    </w:p>
    <w:p>
      <w:pPr>
        <w:spacing w:line="300" w:lineRule="auto"/>
        <w:ind w:firstLine="420" w:firstLineChars="200"/>
        <w:rPr>
          <w:rFonts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</w:rPr>
        <w:t>（二）报纸</w:t>
      </w:r>
    </w:p>
    <w:p>
      <w:pPr>
        <w:spacing w:line="300" w:lineRule="auto"/>
        <w:ind w:firstLine="420" w:firstLineChars="200"/>
        <w:rPr>
          <w:rFonts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</w:rPr>
        <w:t>引证报纸中的文章，标注项目与顺序：①作者；②文章名称；③报纸名称；④出版日期；</w:t>
      </w:r>
      <w:r>
        <w:rPr>
          <w:rFonts w:hint="default" w:ascii="宋体" w:hAnsi="宋体" w:eastAsia="宋体" w:cs="宋体"/>
          <w:sz w:val="21"/>
          <w:szCs w:val="21"/>
        </w:rPr>
        <w:t>⑤</w:t>
      </w:r>
      <w:r>
        <w:rPr>
          <w:rFonts w:hint="default" w:ascii="宋体" w:eastAsia="宋体" w:cs="宋体"/>
          <w:sz w:val="21"/>
          <w:szCs w:val="21"/>
        </w:rPr>
        <w:t>版次。</w:t>
      </w:r>
    </w:p>
    <w:p>
      <w:pPr>
        <w:spacing w:line="300" w:lineRule="auto"/>
        <w:ind w:firstLineChars="200"/>
        <w:rPr>
          <w:rFonts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</w:rPr>
        <w:t>朱汉国：《民国时期社会结构的变动》，《光明日报》1997年6月17日，第4版。</w:t>
      </w:r>
    </w:p>
    <w:p>
      <w:pPr>
        <w:spacing w:line="300" w:lineRule="auto"/>
        <w:rPr>
          <w:rFonts w:hint="default"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  <w:lang w:val="en-US"/>
        </w:rPr>
        <w:t xml:space="preserve">   </w:t>
      </w:r>
      <w:r>
        <w:rPr>
          <w:rFonts w:hint="default" w:ascii="宋体" w:eastAsia="宋体" w:cs="宋体"/>
          <w:sz w:val="21"/>
          <w:szCs w:val="21"/>
        </w:rPr>
        <w:t>《论东亚事宜》，《清议报》光绪二十四年十一月廿一日，北京：中华书局，1991年影印本，总第89 页。</w:t>
      </w:r>
    </w:p>
    <w:p>
      <w:pPr>
        <w:spacing w:line="300" w:lineRule="auto"/>
        <w:rPr>
          <w:rFonts w:ascii="宋体" w:eastAsia="宋体" w:cs="宋体"/>
          <w:sz w:val="21"/>
          <w:szCs w:val="21"/>
        </w:rPr>
      </w:pPr>
    </w:p>
    <w:p>
      <w:pPr>
        <w:spacing w:line="300" w:lineRule="auto"/>
        <w:jc w:val="center"/>
        <w:rPr>
          <w:rFonts w:ascii="宋体" w:eastAsia="宋体" w:cs="宋体"/>
          <w:b/>
          <w:bCs/>
          <w:sz w:val="28"/>
          <w:szCs w:val="28"/>
        </w:rPr>
      </w:pPr>
      <w:r>
        <w:rPr>
          <w:rFonts w:hint="default" w:ascii="宋体" w:eastAsia="宋体" w:cs="宋体"/>
          <w:b/>
          <w:bCs/>
          <w:sz w:val="28"/>
          <w:szCs w:val="28"/>
        </w:rPr>
        <w:t>五 外文文献</w:t>
      </w:r>
    </w:p>
    <w:p>
      <w:pPr>
        <w:spacing w:line="300" w:lineRule="auto"/>
        <w:ind w:firstLine="420" w:firstLineChars="200"/>
        <w:rPr>
          <w:rFonts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</w:rPr>
        <w:t>（一）引证外文文献，原则上应使用该文种通行的引证标注方式。</w:t>
      </w:r>
    </w:p>
    <w:p>
      <w:pPr>
        <w:spacing w:line="300" w:lineRule="auto"/>
        <w:ind w:firstLine="420" w:firstLineChars="200"/>
        <w:rPr>
          <w:rFonts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</w:rPr>
        <w:t>（二）引证英文文献的标注方式：</w:t>
      </w:r>
    </w:p>
    <w:p>
      <w:pPr>
        <w:spacing w:line="300" w:lineRule="auto"/>
        <w:rPr>
          <w:rFonts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</w:rPr>
        <w:t xml:space="preserve">    （1）引用专著（编著、译著），标注项目与顺序：</w:t>
      </w:r>
      <w:r>
        <w:rPr>
          <w:rFonts w:hint="default" w:ascii="宋体" w:hAnsi="宋体" w:eastAsia="宋体" w:cs="宋体"/>
          <w:sz w:val="21"/>
          <w:szCs w:val="21"/>
        </w:rPr>
        <w:t>①</w:t>
      </w:r>
      <w:r>
        <w:rPr>
          <w:rFonts w:hint="default" w:ascii="宋体" w:eastAsia="宋体" w:cs="宋体"/>
          <w:sz w:val="21"/>
          <w:szCs w:val="21"/>
        </w:rPr>
        <w:t>作者；</w:t>
      </w:r>
      <w:r>
        <w:rPr>
          <w:rFonts w:hint="default" w:ascii="宋体" w:hAnsi="宋体" w:eastAsia="宋体" w:cs="宋体"/>
          <w:sz w:val="21"/>
          <w:szCs w:val="21"/>
        </w:rPr>
        <w:t>②</w:t>
      </w:r>
      <w:r>
        <w:rPr>
          <w:rFonts w:hint="default" w:ascii="宋体" w:eastAsia="宋体" w:cs="宋体"/>
          <w:sz w:val="21"/>
          <w:szCs w:val="21"/>
        </w:rPr>
        <w:t>书名（斜体，主体词、首位字母大写）；</w:t>
      </w:r>
      <w:r>
        <w:rPr>
          <w:rFonts w:hint="default" w:ascii="宋体" w:hAnsi="宋体" w:eastAsia="宋体" w:cs="宋体"/>
          <w:sz w:val="21"/>
          <w:szCs w:val="21"/>
        </w:rPr>
        <w:t>③</w:t>
      </w:r>
      <w:r>
        <w:rPr>
          <w:rFonts w:hint="default" w:ascii="宋体" w:eastAsia="宋体" w:cs="宋体"/>
          <w:sz w:val="21"/>
          <w:szCs w:val="21"/>
        </w:rPr>
        <w:t>出版地点：</w:t>
      </w:r>
      <w:r>
        <w:rPr>
          <w:rFonts w:hint="default" w:ascii="宋体" w:hAnsi="宋体" w:eastAsia="宋体" w:cs="宋体"/>
          <w:sz w:val="21"/>
          <w:szCs w:val="21"/>
        </w:rPr>
        <w:t>④</w:t>
      </w:r>
      <w:r>
        <w:rPr>
          <w:rFonts w:hint="default" w:ascii="宋体" w:eastAsia="宋体" w:cs="宋体"/>
          <w:sz w:val="21"/>
          <w:szCs w:val="21"/>
        </w:rPr>
        <w:t>出版者；</w:t>
      </w:r>
      <w:r>
        <w:rPr>
          <w:rFonts w:hint="default" w:ascii="宋体" w:hAnsi="宋体" w:eastAsia="宋体" w:cs="宋体"/>
          <w:sz w:val="21"/>
          <w:szCs w:val="21"/>
        </w:rPr>
        <w:t>⑤</w:t>
      </w:r>
      <w:r>
        <w:rPr>
          <w:rFonts w:hint="default" w:ascii="宋体" w:eastAsia="宋体" w:cs="宋体"/>
          <w:sz w:val="21"/>
          <w:szCs w:val="21"/>
        </w:rPr>
        <w:t>出版时间；</w:t>
      </w:r>
      <w:r>
        <w:rPr>
          <w:rFonts w:hint="default" w:ascii="宋体" w:hAnsi="宋体" w:eastAsia="宋体" w:cs="宋体"/>
          <w:sz w:val="21"/>
          <w:szCs w:val="21"/>
        </w:rPr>
        <w:t>⑥</w:t>
      </w:r>
      <w:r>
        <w:rPr>
          <w:rFonts w:hint="default" w:ascii="宋体" w:eastAsia="宋体" w:cs="宋体"/>
          <w:sz w:val="21"/>
          <w:szCs w:val="21"/>
        </w:rPr>
        <w:t>页码。</w:t>
      </w:r>
    </w:p>
    <w:p>
      <w:pPr>
        <w:spacing w:line="300" w:lineRule="auto"/>
        <w:ind w:firstLine="420" w:firstLineChars="200"/>
        <w:rPr>
          <w:rFonts w:ascii="宋体" w:eastAsia="宋体" w:cs="宋体"/>
          <w:sz w:val="21"/>
          <w:szCs w:val="21"/>
        </w:rPr>
      </w:pPr>
      <w:r>
        <w:rPr>
          <w:rFonts w:hint="default" w:ascii="宋体" w:hAnsi="宋体" w:eastAsia="宋体" w:cs="宋体"/>
          <w:sz w:val="21"/>
          <w:szCs w:val="21"/>
        </w:rPr>
        <w:t xml:space="preserve">Randolph Starn and Loren Partridge, </w:t>
      </w:r>
      <w:r>
        <w:rPr>
          <w:rFonts w:hint="default" w:ascii="宋体" w:hAnsi="宋体" w:eastAsia="宋体" w:cs="宋体"/>
          <w:i/>
          <w:sz w:val="21"/>
          <w:szCs w:val="21"/>
        </w:rPr>
        <w:t>The Arts of Power: Three Halls of State in Italy, 1300-1600</w:t>
      </w:r>
      <w:r>
        <w:rPr>
          <w:rFonts w:hint="default" w:ascii="宋体" w:hAnsi="宋体" w:eastAsia="宋体" w:cs="宋体"/>
          <w:sz w:val="21"/>
          <w:szCs w:val="21"/>
        </w:rPr>
        <w:t>, Berkeley: University of California University, 1992, pp. 19-28.</w:t>
      </w:r>
    </w:p>
    <w:p>
      <w:pPr>
        <w:spacing w:line="300" w:lineRule="auto"/>
        <w:ind w:left="420" w:leftChars="200"/>
        <w:rPr>
          <w:rFonts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</w:rPr>
        <w:t xml:space="preserve">M. Polo, </w:t>
      </w:r>
      <w:r>
        <w:rPr>
          <w:rFonts w:hint="default" w:ascii="宋体" w:eastAsia="宋体" w:cs="宋体"/>
          <w:i/>
          <w:sz w:val="21"/>
          <w:szCs w:val="21"/>
        </w:rPr>
        <w:t xml:space="preserve">The Travels of Marco Polo, </w:t>
      </w:r>
      <w:r>
        <w:rPr>
          <w:rFonts w:hint="default" w:ascii="宋体" w:eastAsia="宋体" w:cs="宋体"/>
          <w:sz w:val="21"/>
          <w:szCs w:val="21"/>
        </w:rPr>
        <w:t>trans.by William Marsden ,  Hertfordshire : Cumberland House, 1997, pp. 55, 88.</w:t>
      </w:r>
    </w:p>
    <w:p>
      <w:pPr>
        <w:spacing w:line="300" w:lineRule="auto"/>
        <w:ind w:left="420" w:leftChars="200"/>
        <w:rPr>
          <w:rFonts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</w:rPr>
        <w:t xml:space="preserve">T. H. Aston and C. H. E. Phlipin (eds.), </w:t>
      </w:r>
      <w:r>
        <w:rPr>
          <w:rFonts w:hint="default" w:ascii="宋体" w:eastAsia="宋体" w:cs="宋体"/>
          <w:i/>
          <w:sz w:val="21"/>
          <w:szCs w:val="21"/>
        </w:rPr>
        <w:t>The Brenner Debate</w:t>
      </w:r>
      <w:r>
        <w:rPr>
          <w:rFonts w:hint="default" w:ascii="宋体" w:eastAsia="宋体" w:cs="宋体"/>
          <w:sz w:val="21"/>
          <w:szCs w:val="21"/>
        </w:rPr>
        <w:t xml:space="preserve">. Cambridge: Cambridge University Press, 1985, p. 35. </w:t>
      </w:r>
    </w:p>
    <w:p>
      <w:pPr>
        <w:tabs>
          <w:tab w:val="left" w:pos="5040"/>
        </w:tabs>
        <w:spacing w:line="300" w:lineRule="auto"/>
        <w:rPr>
          <w:rFonts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</w:rPr>
        <w:t xml:space="preserve">    （2）引用期刊中的文章，标注项目与顺序：</w:t>
      </w:r>
      <w:r>
        <w:rPr>
          <w:rFonts w:hint="default" w:ascii="宋体" w:hAnsi="宋体" w:eastAsia="宋体" w:cs="宋体"/>
          <w:sz w:val="21"/>
          <w:szCs w:val="21"/>
        </w:rPr>
        <w:t>①</w:t>
      </w:r>
      <w:r>
        <w:rPr>
          <w:rFonts w:hint="default" w:ascii="宋体" w:eastAsia="宋体" w:cs="宋体"/>
          <w:sz w:val="21"/>
          <w:szCs w:val="21"/>
        </w:rPr>
        <w:t>作者；</w:t>
      </w:r>
      <w:r>
        <w:rPr>
          <w:rFonts w:hint="default" w:ascii="宋体" w:hAnsi="宋体" w:eastAsia="宋体" w:cs="宋体"/>
          <w:sz w:val="21"/>
          <w:szCs w:val="21"/>
        </w:rPr>
        <w:t>②</w:t>
      </w:r>
      <w:r>
        <w:rPr>
          <w:rFonts w:hint="default" w:ascii="宋体" w:eastAsia="宋体" w:cs="宋体"/>
          <w:sz w:val="21"/>
          <w:szCs w:val="21"/>
        </w:rPr>
        <w:t>文章名称；</w:t>
      </w:r>
      <w:r>
        <w:rPr>
          <w:rFonts w:hint="default" w:ascii="宋体" w:hAnsi="宋体" w:eastAsia="宋体" w:cs="宋体"/>
          <w:sz w:val="21"/>
          <w:szCs w:val="21"/>
        </w:rPr>
        <w:t>③</w:t>
      </w:r>
      <w:r>
        <w:rPr>
          <w:rFonts w:hint="default" w:ascii="宋体" w:eastAsia="宋体" w:cs="宋体"/>
          <w:sz w:val="21"/>
          <w:szCs w:val="21"/>
        </w:rPr>
        <w:t>期刊名称（斜体）；</w:t>
      </w:r>
      <w:r>
        <w:rPr>
          <w:rFonts w:hint="default" w:ascii="宋体" w:hAnsi="宋体" w:eastAsia="宋体" w:cs="宋体"/>
          <w:sz w:val="21"/>
          <w:szCs w:val="21"/>
        </w:rPr>
        <w:t>④</w:t>
      </w:r>
      <w:r>
        <w:rPr>
          <w:rFonts w:hint="default" w:ascii="宋体" w:eastAsia="宋体" w:cs="宋体"/>
          <w:sz w:val="21"/>
          <w:szCs w:val="21"/>
        </w:rPr>
        <w:t>卷期号；</w:t>
      </w:r>
      <w:r>
        <w:rPr>
          <w:rFonts w:hint="default" w:ascii="宋体" w:hAnsi="宋体" w:eastAsia="宋体" w:cs="宋体"/>
          <w:sz w:val="21"/>
          <w:szCs w:val="21"/>
        </w:rPr>
        <w:t>⑤</w:t>
      </w:r>
      <w:r>
        <w:rPr>
          <w:rFonts w:hint="default" w:ascii="宋体" w:eastAsia="宋体" w:cs="宋体"/>
          <w:sz w:val="21"/>
          <w:szCs w:val="21"/>
        </w:rPr>
        <w:t>出版时间；</w:t>
      </w:r>
      <w:r>
        <w:rPr>
          <w:rFonts w:hint="default" w:ascii="宋体" w:hAnsi="宋体" w:eastAsia="宋体" w:cs="宋体"/>
          <w:sz w:val="21"/>
          <w:szCs w:val="21"/>
        </w:rPr>
        <w:t>⑥</w:t>
      </w:r>
      <w:r>
        <w:rPr>
          <w:rFonts w:hint="default" w:ascii="宋体" w:eastAsia="宋体" w:cs="宋体"/>
          <w:sz w:val="21"/>
          <w:szCs w:val="21"/>
        </w:rPr>
        <w:t>页码。</w:t>
      </w:r>
    </w:p>
    <w:p>
      <w:pPr>
        <w:spacing w:line="300" w:lineRule="auto"/>
        <w:ind w:firstLineChars="200"/>
        <w:rPr>
          <w:rFonts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</w:rPr>
        <w:t xml:space="preserve">Heath B. Chamberlain, “On the Search for Civil Society in China,” </w:t>
      </w:r>
      <w:r>
        <w:rPr>
          <w:rFonts w:hint="default" w:ascii="宋体" w:eastAsia="宋体" w:cs="宋体"/>
          <w:i/>
          <w:sz w:val="21"/>
          <w:szCs w:val="21"/>
        </w:rPr>
        <w:t>Modern China</w:t>
      </w:r>
      <w:r>
        <w:rPr>
          <w:rFonts w:hint="default" w:ascii="宋体" w:eastAsia="宋体" w:cs="宋体"/>
          <w:sz w:val="21"/>
          <w:szCs w:val="21"/>
        </w:rPr>
        <w:t>, vol. 19, no. 2 (April 1993), pp. 199-215.</w:t>
      </w:r>
    </w:p>
    <w:p>
      <w:pPr>
        <w:spacing w:line="300" w:lineRule="auto"/>
        <w:rPr>
          <w:rFonts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</w:rPr>
        <w:t xml:space="preserve">   （3）引用文集中的析出文献，标注项目与顺序：</w:t>
      </w:r>
      <w:r>
        <w:rPr>
          <w:rFonts w:hint="default" w:ascii="宋体" w:hAnsi="宋体" w:eastAsia="宋体" w:cs="宋体"/>
          <w:sz w:val="21"/>
          <w:szCs w:val="21"/>
        </w:rPr>
        <w:t>①</w:t>
      </w:r>
      <w:r>
        <w:rPr>
          <w:rFonts w:hint="default" w:ascii="宋体" w:eastAsia="宋体" w:cs="宋体"/>
          <w:sz w:val="21"/>
          <w:szCs w:val="21"/>
        </w:rPr>
        <w:t>作者；</w:t>
      </w:r>
      <w:r>
        <w:rPr>
          <w:rFonts w:hint="default" w:ascii="宋体" w:hAnsi="宋体" w:eastAsia="宋体" w:cs="宋体"/>
          <w:sz w:val="21"/>
          <w:szCs w:val="21"/>
        </w:rPr>
        <w:t>②</w:t>
      </w:r>
      <w:r>
        <w:rPr>
          <w:rFonts w:hint="default" w:ascii="宋体" w:eastAsia="宋体" w:cs="宋体"/>
          <w:sz w:val="21"/>
          <w:szCs w:val="21"/>
        </w:rPr>
        <w:t>文章名；</w:t>
      </w:r>
      <w:r>
        <w:rPr>
          <w:rFonts w:hint="default" w:ascii="宋体" w:hAnsi="宋体" w:eastAsia="宋体" w:cs="宋体"/>
          <w:sz w:val="21"/>
          <w:szCs w:val="21"/>
        </w:rPr>
        <w:t>③</w:t>
      </w:r>
      <w:r>
        <w:rPr>
          <w:rFonts w:hint="default" w:ascii="宋体" w:eastAsia="宋体" w:cs="宋体"/>
          <w:sz w:val="21"/>
          <w:szCs w:val="21"/>
        </w:rPr>
        <w:t>编者；</w:t>
      </w:r>
      <w:r>
        <w:rPr>
          <w:rFonts w:hint="default" w:ascii="宋体" w:hAnsi="宋体" w:eastAsia="宋体" w:cs="宋体"/>
          <w:sz w:val="21"/>
          <w:szCs w:val="21"/>
        </w:rPr>
        <w:t>④</w:t>
      </w:r>
      <w:r>
        <w:rPr>
          <w:rFonts w:hint="default" w:ascii="宋体" w:eastAsia="宋体" w:cs="宋体"/>
          <w:sz w:val="21"/>
          <w:szCs w:val="21"/>
        </w:rPr>
        <w:t>文集名（斜体）；</w:t>
      </w:r>
      <w:r>
        <w:rPr>
          <w:rFonts w:hint="default" w:ascii="宋体" w:hAnsi="宋体" w:eastAsia="宋体" w:cs="宋体"/>
          <w:sz w:val="21"/>
          <w:szCs w:val="21"/>
        </w:rPr>
        <w:t>⑤</w:t>
      </w:r>
      <w:r>
        <w:rPr>
          <w:rFonts w:hint="default" w:ascii="宋体" w:eastAsia="宋体" w:cs="宋体"/>
          <w:sz w:val="21"/>
          <w:szCs w:val="21"/>
        </w:rPr>
        <w:t>）出版地点；</w:t>
      </w:r>
      <w:r>
        <w:rPr>
          <w:rFonts w:hint="default" w:ascii="宋体" w:hAnsi="宋体" w:eastAsia="宋体" w:cs="宋体"/>
          <w:sz w:val="21"/>
          <w:szCs w:val="21"/>
        </w:rPr>
        <w:t>⑥出版者</w:t>
      </w:r>
      <w:r>
        <w:rPr>
          <w:rFonts w:hint="default" w:ascii="宋体" w:eastAsia="宋体" w:cs="宋体"/>
          <w:sz w:val="21"/>
          <w:szCs w:val="21"/>
        </w:rPr>
        <w:t>；</w:t>
      </w:r>
      <w:r>
        <w:rPr>
          <w:rFonts w:hint="default" w:ascii="宋体" w:hAnsi="宋体" w:eastAsia="宋体" w:cs="宋体"/>
          <w:sz w:val="21"/>
          <w:szCs w:val="21"/>
        </w:rPr>
        <w:t>⑦出版时间；⑧</w:t>
      </w:r>
      <w:r>
        <w:rPr>
          <w:rFonts w:hint="default" w:ascii="宋体" w:eastAsia="宋体" w:cs="宋体"/>
          <w:sz w:val="21"/>
          <w:szCs w:val="21"/>
        </w:rPr>
        <w:t>页码</w:t>
      </w:r>
    </w:p>
    <w:p>
      <w:pPr>
        <w:spacing w:line="300" w:lineRule="auto"/>
        <w:ind w:firstLineChars="200"/>
        <w:rPr>
          <w:rFonts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</w:rPr>
        <w:t xml:space="preserve">R . S . Schfield, “The Impact of Scarcity and Plenty on Population Change in England,” in R. I.Rotberg and T. K. Rabb (eds.), </w:t>
      </w:r>
      <w:r>
        <w:rPr>
          <w:rFonts w:hint="default" w:ascii="宋体" w:eastAsia="宋体" w:cs="宋体"/>
          <w:i/>
          <w:sz w:val="21"/>
          <w:szCs w:val="21"/>
        </w:rPr>
        <w:t xml:space="preserve">Hunger and History: The Impact of Changing Food Production and Consumption Pattern on Societ， </w:t>
      </w:r>
      <w:r>
        <w:rPr>
          <w:rFonts w:hint="default" w:ascii="宋体" w:eastAsia="宋体" w:cs="宋体"/>
          <w:sz w:val="21"/>
          <w:szCs w:val="21"/>
        </w:rPr>
        <w:t>Cambridge: Cambridge University Press, 1983, p. 79.</w:t>
      </w:r>
    </w:p>
    <w:p>
      <w:pPr>
        <w:spacing w:line="300" w:lineRule="auto"/>
        <w:ind w:left="420" w:leftChars="200" w:firstLine="420" w:firstLineChars="200"/>
        <w:rPr>
          <w:rFonts w:ascii="宋体" w:eastAsia="宋体" w:cs="宋体"/>
          <w:sz w:val="21"/>
          <w:szCs w:val="21"/>
        </w:rPr>
      </w:pPr>
    </w:p>
    <w:p>
      <w:pPr>
        <w:spacing w:line="300" w:lineRule="auto"/>
        <w:jc w:val="center"/>
        <w:rPr>
          <w:rFonts w:ascii="宋体" w:eastAsia="宋体" w:cs="宋体"/>
          <w:b/>
          <w:bCs/>
          <w:sz w:val="28"/>
          <w:szCs w:val="28"/>
        </w:rPr>
      </w:pPr>
      <w:r>
        <w:rPr>
          <w:rFonts w:hint="default" w:ascii="宋体" w:eastAsia="宋体" w:cs="宋体"/>
          <w:b/>
          <w:bCs/>
          <w:sz w:val="28"/>
          <w:szCs w:val="28"/>
        </w:rPr>
        <w:t>六 未刊文献</w:t>
      </w:r>
    </w:p>
    <w:p>
      <w:pPr>
        <w:spacing w:line="300" w:lineRule="auto"/>
        <w:rPr>
          <w:rFonts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  <w:lang w:val="en-US"/>
        </w:rPr>
        <w:t xml:space="preserve">  </w:t>
      </w:r>
      <w:r>
        <w:rPr>
          <w:rFonts w:hint="default" w:ascii="宋体" w:eastAsia="宋体" w:cs="宋体"/>
          <w:sz w:val="21"/>
          <w:szCs w:val="21"/>
        </w:rPr>
        <w:t>（一）学位论文</w:t>
      </w:r>
    </w:p>
    <w:p>
      <w:pPr>
        <w:spacing w:line="300" w:lineRule="auto"/>
        <w:rPr>
          <w:rFonts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  <w:lang w:val="en-US"/>
        </w:rPr>
        <w:t xml:space="preserve">      </w:t>
      </w:r>
      <w:r>
        <w:rPr>
          <w:rFonts w:hint="default" w:ascii="宋体" w:eastAsia="宋体" w:cs="宋体"/>
          <w:sz w:val="21"/>
          <w:szCs w:val="21"/>
        </w:rPr>
        <w:t>方明东：《罗隆基政治思想研究（1913―1949）》，博士学位论文，北京师范大学历史系，2000年，第67页。</w:t>
      </w:r>
    </w:p>
    <w:p>
      <w:pPr>
        <w:spacing w:line="300" w:lineRule="auto"/>
        <w:rPr>
          <w:rFonts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</w:rPr>
        <w:t xml:space="preserve">  （二）会议论文</w:t>
      </w:r>
    </w:p>
    <w:p>
      <w:pPr>
        <w:spacing w:line="300" w:lineRule="auto"/>
        <w:rPr>
          <w:rFonts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  <w:lang w:val="en-US"/>
        </w:rPr>
        <w:t xml:space="preserve">      </w:t>
      </w:r>
      <w:r>
        <w:rPr>
          <w:rFonts w:hint="default" w:ascii="宋体" w:eastAsia="宋体" w:cs="宋体"/>
          <w:sz w:val="21"/>
          <w:szCs w:val="21"/>
        </w:rPr>
        <w:t>中岛乐章：《明前期徽州的民事诉讼个案研究》，国际徽学研讨会论文，安徽绩溪，1998年，第9页。</w:t>
      </w:r>
    </w:p>
    <w:p>
      <w:pPr>
        <w:spacing w:line="300" w:lineRule="auto"/>
        <w:rPr>
          <w:rFonts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</w:rPr>
        <w:t xml:space="preserve">  （三）未刊手稿、函电等</w:t>
      </w:r>
    </w:p>
    <w:p>
      <w:pPr>
        <w:spacing w:line="300" w:lineRule="auto"/>
        <w:rPr>
          <w:rFonts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  <w:lang w:val="en-US"/>
        </w:rPr>
        <w:t xml:space="preserve">     </w:t>
      </w:r>
      <w:r>
        <w:rPr>
          <w:rFonts w:hint="default" w:ascii="宋体" w:eastAsia="宋体" w:cs="宋体"/>
          <w:sz w:val="21"/>
          <w:szCs w:val="21"/>
        </w:rPr>
        <w:t>《蒋介石日记》，毛思诚分类摘抄本，中国第二历史档案馆藏。</w:t>
      </w:r>
    </w:p>
    <w:p>
      <w:pPr>
        <w:spacing w:line="300" w:lineRule="auto"/>
        <w:rPr>
          <w:rFonts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  <w:lang w:val="en-US"/>
        </w:rPr>
        <w:t xml:space="preserve">     </w:t>
      </w:r>
      <w:r>
        <w:rPr>
          <w:rFonts w:hint="default" w:ascii="宋体" w:eastAsia="宋体" w:cs="宋体"/>
          <w:sz w:val="21"/>
          <w:szCs w:val="21"/>
        </w:rPr>
        <w:t>《陈云致王明信》，1937年5月16日，缩微胶卷，俄罗斯当代文献保管与研究中心藏，495/74/290。</w:t>
      </w:r>
    </w:p>
    <w:p>
      <w:pPr>
        <w:spacing w:line="300" w:lineRule="auto"/>
        <w:rPr>
          <w:rFonts w:hint="default"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  <w:lang w:val="en-US"/>
        </w:rPr>
        <w:t xml:space="preserve">     </w:t>
      </w:r>
      <w:r>
        <w:rPr>
          <w:rFonts w:hint="default" w:ascii="宋体" w:eastAsia="宋体" w:cs="宋体"/>
          <w:sz w:val="21"/>
          <w:szCs w:val="21"/>
        </w:rPr>
        <w:t>《傅良佐致国务院电》，1917年9月15日，中国第二历史档案馆藏，北洋档案1011—5961。</w:t>
      </w:r>
    </w:p>
    <w:p>
      <w:pPr>
        <w:spacing w:line="300" w:lineRule="auto"/>
        <w:ind w:left="840" w:leftChars="400"/>
        <w:rPr>
          <w:rFonts w:ascii="宋体" w:eastAsia="宋体" w:cs="宋体"/>
          <w:sz w:val="21"/>
          <w:szCs w:val="21"/>
        </w:rPr>
      </w:pPr>
    </w:p>
    <w:p>
      <w:pPr>
        <w:spacing w:line="300" w:lineRule="auto"/>
        <w:jc w:val="center"/>
        <w:rPr>
          <w:rFonts w:ascii="宋体" w:eastAsia="宋体" w:cs="宋体"/>
          <w:b/>
          <w:bCs/>
          <w:sz w:val="28"/>
          <w:szCs w:val="28"/>
        </w:rPr>
      </w:pPr>
      <w:r>
        <w:rPr>
          <w:rFonts w:hint="default" w:ascii="宋体" w:eastAsia="宋体" w:cs="宋体"/>
          <w:b/>
          <w:bCs/>
          <w:sz w:val="28"/>
          <w:szCs w:val="28"/>
        </w:rPr>
        <w:t>七 其他</w:t>
      </w:r>
    </w:p>
    <w:p>
      <w:pPr>
        <w:spacing w:line="300" w:lineRule="auto"/>
        <w:rPr>
          <w:rFonts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</w:rPr>
        <w:t>（一）同一文献再次引证时可以将出版信息（出版地点、出版者、出版时间）省略。</w:t>
      </w:r>
    </w:p>
    <w:p>
      <w:pPr>
        <w:spacing w:line="300" w:lineRule="auto"/>
        <w:rPr>
          <w:rFonts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  <w:lang w:val="en-US"/>
        </w:rPr>
        <w:t xml:space="preserve">      </w:t>
      </w:r>
      <w:r>
        <w:rPr>
          <w:rFonts w:hint="default" w:ascii="宋体" w:eastAsia="宋体" w:cs="宋体"/>
          <w:sz w:val="21"/>
          <w:szCs w:val="21"/>
        </w:rPr>
        <w:t>戴裔煊：《〈明史·佛郎机传〉笺正》，第8页。</w:t>
      </w:r>
    </w:p>
    <w:p>
      <w:pPr>
        <w:spacing w:line="300" w:lineRule="auto"/>
        <w:rPr>
          <w:rFonts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</w:rPr>
        <w:t>（二）再次引证同一文献时，第二责任者（译者、点校者）可以省略。</w:t>
      </w:r>
    </w:p>
    <w:p>
      <w:pPr>
        <w:spacing w:line="300" w:lineRule="auto"/>
        <w:rPr>
          <w:rFonts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  <w:lang w:val="en-US"/>
        </w:rPr>
        <w:t xml:space="preserve">      </w:t>
      </w:r>
      <w:r>
        <w:rPr>
          <w:rFonts w:hint="default" w:ascii="宋体" w:eastAsia="宋体" w:cs="宋体"/>
          <w:sz w:val="21"/>
          <w:szCs w:val="21"/>
        </w:rPr>
        <w:t>孔飞力：《叫魂》，第210页。</w:t>
      </w:r>
    </w:p>
    <w:p>
      <w:pPr>
        <w:spacing w:line="300" w:lineRule="auto"/>
        <w:rPr>
          <w:rFonts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</w:rPr>
        <w:t>（三）析出文献再次引证时，可以根据情况将论文集、资料集、档案集的编者省略。</w:t>
      </w:r>
    </w:p>
    <w:p>
      <w:pPr>
        <w:spacing w:line="300" w:lineRule="auto"/>
        <w:rPr>
          <w:rFonts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  <w:lang w:val="en-US"/>
        </w:rPr>
        <w:t xml:space="preserve">      </w:t>
      </w:r>
      <w:r>
        <w:rPr>
          <w:rFonts w:hint="default" w:ascii="宋体" w:eastAsia="宋体" w:cs="宋体"/>
          <w:sz w:val="21"/>
          <w:szCs w:val="21"/>
        </w:rPr>
        <w:t>陈序经：《全盘西化的辩护》，《走出东方——陈序经文化论著辑要》，第280—283页。</w:t>
      </w:r>
    </w:p>
    <w:p>
      <w:pPr>
        <w:spacing w:line="300" w:lineRule="auto"/>
        <w:rPr>
          <w:rFonts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</w:rPr>
        <w:t>（</w:t>
      </w:r>
      <w:r>
        <w:rPr>
          <w:rFonts w:hint="default" w:ascii="宋体" w:hAnsi="宋体" w:eastAsia="宋体" w:cs="宋体"/>
          <w:sz w:val="21"/>
          <w:szCs w:val="21"/>
        </w:rPr>
        <w:t>四</w:t>
      </w:r>
      <w:r>
        <w:rPr>
          <w:rFonts w:hint="default" w:ascii="宋体" w:eastAsia="宋体" w:cs="宋体"/>
          <w:sz w:val="21"/>
          <w:szCs w:val="21"/>
        </w:rPr>
        <w:t>）</w:t>
      </w:r>
      <w:r>
        <w:rPr>
          <w:rFonts w:hint="default" w:ascii="宋体" w:hAnsi="宋体" w:eastAsia="宋体" w:cs="宋体"/>
          <w:sz w:val="21"/>
          <w:szCs w:val="21"/>
        </w:rPr>
        <w:t>转引的文献，须注明原文献。</w:t>
      </w:r>
    </w:p>
    <w:p>
      <w:pPr>
        <w:spacing w:line="300" w:lineRule="auto"/>
        <w:rPr>
          <w:rFonts w:hint="default"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  <w:lang w:val="en-US"/>
        </w:rPr>
        <w:t xml:space="preserve">     </w:t>
      </w:r>
      <w:r>
        <w:rPr>
          <w:rFonts w:hint="default" w:ascii="宋体" w:eastAsia="宋体" w:cs="宋体"/>
          <w:sz w:val="21"/>
          <w:szCs w:val="21"/>
        </w:rPr>
        <w:t>《宁波罢市风潮》，《新闻报》1919年6月9日，第2张，第2版，转引自冯筱才：《罢市与抵货运动中的江浙商人：以“五四”、“五卅”为中心》，《近代史研究》2003年第1期，第114页。</w:t>
      </w:r>
    </w:p>
    <w:p>
      <w:pPr>
        <w:spacing w:line="300" w:lineRule="auto"/>
        <w:ind w:left="735" w:leftChars="350"/>
        <w:rPr>
          <w:rFonts w:ascii="宋体" w:eastAsia="宋体" w:cs="宋体"/>
          <w:sz w:val="21"/>
          <w:szCs w:val="21"/>
        </w:rPr>
      </w:pPr>
    </w:p>
    <w:p>
      <w:pPr>
        <w:spacing w:line="300" w:lineRule="auto"/>
        <w:jc w:val="center"/>
        <w:rPr>
          <w:rFonts w:ascii="宋体" w:eastAsia="宋体" w:cs="宋体"/>
          <w:b/>
          <w:bCs/>
          <w:sz w:val="28"/>
          <w:szCs w:val="28"/>
        </w:rPr>
      </w:pPr>
      <w:r>
        <w:rPr>
          <w:rFonts w:hint="default" w:ascii="宋体" w:eastAsia="宋体" w:cs="宋体"/>
          <w:b/>
          <w:bCs/>
          <w:sz w:val="28"/>
          <w:szCs w:val="28"/>
        </w:rPr>
        <w:t>八 其他说明</w:t>
      </w:r>
    </w:p>
    <w:p>
      <w:pPr>
        <w:spacing w:line="300" w:lineRule="auto"/>
        <w:rPr>
          <w:rFonts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</w:rPr>
        <w:t>（一）本刊一律采用页下注的形式；页下注释采用每页重新编号的形式。</w:t>
      </w:r>
    </w:p>
    <w:p>
      <w:pPr>
        <w:spacing w:line="300" w:lineRule="auto"/>
        <w:rPr>
          <w:rFonts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</w:rPr>
        <w:t>（二）正文中的注释序号一律放在标点符号后面。</w:t>
      </w:r>
    </w:p>
    <w:p>
      <w:pPr>
        <w:spacing w:line="300" w:lineRule="auto"/>
        <w:rPr>
          <w:rFonts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</w:rPr>
        <w:t>（三）正文中的引文不必变字体或者小字号。</w:t>
      </w:r>
    </w:p>
    <w:p>
      <w:pPr>
        <w:spacing w:line="300" w:lineRule="auto"/>
        <w:rPr>
          <w:rFonts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</w:rPr>
        <w:t>（四）引用期刊文献时，应标示出具体的引文所在页码，或所参考文章的起止页码。</w:t>
      </w:r>
    </w:p>
    <w:p>
      <w:pPr>
        <w:spacing w:line="300" w:lineRule="auto"/>
        <w:rPr>
          <w:rFonts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</w:rPr>
        <w:t>（五）引用报刊文献时，应标示出文章所在的版次。</w:t>
      </w:r>
    </w:p>
    <w:p>
      <w:pPr>
        <w:spacing w:line="300" w:lineRule="auto"/>
        <w:rPr>
          <w:rFonts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</w:rPr>
        <w:t>（六）正文前请附约200字的提要和3－5个关键词</w:t>
      </w:r>
    </w:p>
    <w:p>
      <w:pPr>
        <w:spacing w:line="300" w:lineRule="auto"/>
        <w:rPr>
          <w:rFonts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</w:rPr>
        <w:t>（七）作者简介（职称，工作单位，通讯信息等）请放在文末。</w:t>
      </w:r>
    </w:p>
    <w:p>
      <w:pPr>
        <w:spacing w:line="300" w:lineRule="auto"/>
        <w:ind w:firstLine="6300" w:firstLineChars="3000"/>
        <w:rPr>
          <w:rFonts w:ascii="宋体" w:eastAsia="宋体" w:cs="宋体"/>
          <w:sz w:val="21"/>
          <w:szCs w:val="21"/>
        </w:rPr>
      </w:pPr>
    </w:p>
    <w:p>
      <w:pPr>
        <w:spacing w:line="300" w:lineRule="auto"/>
        <w:ind w:firstLine="6300" w:firstLineChars="3000"/>
        <w:rPr>
          <w:rFonts w:ascii="宋体" w:eastAsia="宋体" w:cs="宋体"/>
          <w:sz w:val="21"/>
          <w:szCs w:val="21"/>
        </w:rPr>
      </w:pPr>
    </w:p>
    <w:p>
      <w:pPr>
        <w:spacing w:line="300" w:lineRule="auto"/>
        <w:ind w:firstLine="6300" w:firstLineChars="3000"/>
        <w:rPr>
          <w:rFonts w:ascii="宋体" w:eastAsia="宋体" w:cs="宋体"/>
          <w:sz w:val="21"/>
          <w:szCs w:val="21"/>
        </w:rPr>
      </w:pPr>
      <w:r>
        <w:rPr>
          <w:rFonts w:hint="default" w:ascii="宋体" w:eastAsia="宋体" w:cs="宋体"/>
          <w:sz w:val="21"/>
          <w:szCs w:val="21"/>
        </w:rPr>
        <w:t>《历史研究》编辑部</w:t>
      </w:r>
    </w:p>
    <w:p>
      <w:pPr>
        <w:spacing w:line="300" w:lineRule="auto"/>
        <w:jc w:val="right"/>
        <w:rPr>
          <w:rFonts w:hint="eastAsia" w:ascii="宋体" w:eastAsia="宋体" w:cs="宋体"/>
          <w:sz w:val="21"/>
          <w:szCs w:val="21"/>
          <w:lang w:eastAsia="zh-CN"/>
        </w:rPr>
      </w:pPr>
      <w:r>
        <w:rPr>
          <w:rFonts w:hint="default" w:ascii="宋体" w:eastAsia="宋体" w:cs="宋体"/>
          <w:sz w:val="21"/>
          <w:szCs w:val="21"/>
        </w:rPr>
        <w:t>2004年10月26日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宋体"/>
    <w:panose1 w:val="02020500000000000000"/>
    <w:charset w:val="86"/>
    <w:family w:val="roman"/>
    <w:pitch w:val="default"/>
    <w:sig w:usb0="00000000" w:usb1="0000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5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PMingLiU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13257</dc:creator>
  <cp:lastModifiedBy>六如</cp:lastModifiedBy>
  <dcterms:modified xsi:type="dcterms:W3CDTF">2020-06-07T06:29:32Z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